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 w:rsidTr="00195CFF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5C3E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Oсновне струковне студије –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Струковни медицински радиолог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Радиолошка физика са заштитом од зрачења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3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Уписан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трећи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семестар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>Упознавање са основама ради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>олошк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е физике, са основама примене јонизујућих зрачења у области дијагностичке радиологије, нуклеарне медицине и радијационе 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>онкологије, као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 и биолошким ефектима јонизујућих зрачења у контексту примене јонизујућег зрачења у медицини.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 xml:space="preserve"> 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>Познавање основних принципа заштите од јонизујућих зрачења и одговарајуће националне и међународне регулативе.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>По завршетку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 наставе студенти ће стећи знања о основним појмовима из области радиолошке физике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 xml:space="preserve">; 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>знања о примени јонизујућих зрачења у дијагностичкој радиологији, нуклеарној медицини и радијационој онкологији у складу са основни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>м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 принципима заштите од зрачења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 xml:space="preserve">; 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>практичне вештине за заштиту пацијената, професионално изложених лица и становнишштва у примен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 xml:space="preserve">и 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>извора зрачења у медицини</w:t>
            </w: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>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Врсте и извори зрачења у медицини; Интеракција зрачења са материјом; Радијационе величине и јединице у заштити од зрачења; Основни принципи заштите од зрачења; Међународни систем заштите од зрачења и законска регулатива; Биолошки ефекти јонизујућих зрачења; Врсте дозиметара; Интерна дозиметрија; Заштита од зрачења у дијагностичкој и интервентној радиологији: фактори који утичу на дозу и квалитет слике, заштита професионално изложених лица, заштита пацијената у радиографији, флуороскопији, интервентним процедурама у радиологији и кардиологији, мамографији, стоматолошкој радиологији, одређивање дозе за пацијенте и контрола квалитета; Заштита од зрачења у радијационој онкологији: заштита у терапији екстерним сноповима, заштита у брахитерапији, дизајн радиотерапијских јединица и прорачун дебљине заштитних баријера, заштита професионално изложених лица, заштита становништва; Заштита од зрачења у нуклеарној медицини: организација одељења за нуклеарну медицину, заштита од зрачења у дијагностичкој и терапијској примени радионуклида и хибридном имиџингу, одређивање дозе за пацијенте и контрола квалитета, управљање радиоактивним отпадом; Практични аспекти и организација заштите од зрачења у медицини. 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Упознавање са особинама снопа рендгенског зрачења и утицај различитих фактора на дозу и квалитет слике; Заштита професионално изложених лица, одређивање дозе, утицај расејаног зрачења, ефекат личних и колективних заштитних средстава; Доза и квалитет слике у различитим модалитетима; Заштита у дијагностичкој радиологији, нуклеарној медицини и радијационој онкологији.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1020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195CFF" w:rsidRPr="005C3E75" w:rsidP="0022009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Mašulović, D., Stević, R., &amp; Milošević, Z. (2021).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Radiologija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Medicinski fakultet Beograd.</w:t>
            </w:r>
          </w:p>
          <w:p w:rsidR="00195CFF" w:rsidRPr="005C3E75" w:rsidP="0022009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Šobić Šaranović, D., &amp; Artiko, V. (2020).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Nuklearna medicina.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Beograd: Medicinski fakultet Beograd, CIBID.</w:t>
            </w:r>
          </w:p>
          <w:p w:rsidR="00195CFF" w:rsidRPr="005C3E75" w:rsidP="0022009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26282A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Mileusnić, D., Marošević, G., &amp; Durbaba, M. (2020).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Radijaciona onkologija.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Banja Luka.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5C3E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45</w:t>
            </w:r>
          </w:p>
        </w:tc>
        <w:tc>
          <w:tcPr>
            <w:tcW w:w="1638" w:type="pct"/>
            <w:gridSpan w:val="2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30</w:t>
            </w:r>
          </w:p>
        </w:tc>
        <w:tc>
          <w:tcPr>
            <w:tcW w:w="1720" w:type="pct"/>
            <w:gridSpan w:val="2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15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sz w:val="20"/>
                <w:szCs w:val="20"/>
              </w:rPr>
              <w:t xml:space="preserve">Предавања, вежбе,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 xml:space="preserve">консултације, </w:t>
            </w:r>
            <w:r w:rsidRPr="005C3E75">
              <w:rPr>
                <w:rFonts w:ascii="Times New Roman" w:hAnsi="Times New Roman"/>
                <w:sz w:val="20"/>
                <w:szCs w:val="20"/>
              </w:rPr>
              <w:t>рад у малим групама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40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195CFF" w:rsidRPr="005C3E75"/>
    <w:sectPr>
      <w:pgSz w:w="11906" w:h="16838" w:code="9"/>
      <w:pgMar w:top="1134" w:right="1134" w:bottom="1134" w:left="1134" w:header="709" w:footer="709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635EC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FE22A7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1490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A3E3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239B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7551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20245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626D7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C4B63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5E06D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736CD"/>
    <w:multiLevelType w:val="hybridMultilevel"/>
    <w:tmpl w:val="2E4A50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795FC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D5118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804BBD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8D30B1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D1185B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4E2FC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A922F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98071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68292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10597"/>
    <w:multiLevelType w:val="hybridMultilevel"/>
    <w:tmpl w:val="2E4A50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324749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C1689D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C10B3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AF46C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0D134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38744E4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F75020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7"/>
  </w:num>
  <w:num w:numId="5">
    <w:abstractNumId w:val="17"/>
  </w:num>
  <w:num w:numId="6">
    <w:abstractNumId w:val="1"/>
  </w:num>
  <w:num w:numId="7">
    <w:abstractNumId w:val="3"/>
  </w:num>
  <w:num w:numId="8">
    <w:abstractNumId w:val="23"/>
  </w:num>
  <w:num w:numId="9">
    <w:abstractNumId w:val="24"/>
  </w:num>
  <w:num w:numId="10">
    <w:abstractNumId w:val="14"/>
  </w:num>
  <w:num w:numId="11">
    <w:abstractNumId w:val="12"/>
  </w:num>
  <w:num w:numId="12">
    <w:abstractNumId w:val="19"/>
  </w:num>
  <w:num w:numId="13">
    <w:abstractNumId w:val="27"/>
  </w:num>
  <w:num w:numId="14">
    <w:abstractNumId w:val="11"/>
  </w:num>
  <w:num w:numId="15">
    <w:abstractNumId w:val="25"/>
  </w:num>
  <w:num w:numId="16">
    <w:abstractNumId w:val="0"/>
  </w:num>
  <w:num w:numId="17">
    <w:abstractNumId w:val="22"/>
  </w:num>
  <w:num w:numId="18">
    <w:abstractNumId w:val="5"/>
  </w:num>
  <w:num w:numId="19">
    <w:abstractNumId w:val="9"/>
  </w:num>
  <w:num w:numId="20">
    <w:abstractNumId w:val="6"/>
  </w:num>
  <w:num w:numId="21">
    <w:abstractNumId w:val="4"/>
  </w:num>
  <w:num w:numId="22">
    <w:abstractNumId w:val="8"/>
  </w:num>
  <w:num w:numId="23">
    <w:abstractNumId w:val="21"/>
  </w:num>
  <w:num w:numId="24">
    <w:abstractNumId w:val="16"/>
  </w:num>
  <w:num w:numId="25">
    <w:abstractNumId w:val="13"/>
  </w:num>
  <w:num w:numId="26">
    <w:abstractNumId w:val="18"/>
  </w:num>
  <w:num w:numId="27">
    <w:abstractNumId w:val="26"/>
  </w:num>
  <w:num w:numId="2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3"/>
    <w:rsid w:val="00016B93"/>
    <w:rsid w:val="000726EB"/>
    <w:rsid w:val="00077542"/>
    <w:rsid w:val="00084DA1"/>
    <w:rsid w:val="0008566E"/>
    <w:rsid w:val="000C0BF3"/>
    <w:rsid w:val="000C7330"/>
    <w:rsid w:val="000D18B9"/>
    <w:rsid w:val="0015202C"/>
    <w:rsid w:val="001567B5"/>
    <w:rsid w:val="00181106"/>
    <w:rsid w:val="00195CFF"/>
    <w:rsid w:val="001A5F4A"/>
    <w:rsid w:val="001C6C81"/>
    <w:rsid w:val="001F41ED"/>
    <w:rsid w:val="00202A1A"/>
    <w:rsid w:val="00220097"/>
    <w:rsid w:val="002424E5"/>
    <w:rsid w:val="00286A02"/>
    <w:rsid w:val="002D0FC5"/>
    <w:rsid w:val="002E1328"/>
    <w:rsid w:val="002F1B58"/>
    <w:rsid w:val="002F5553"/>
    <w:rsid w:val="003179B1"/>
    <w:rsid w:val="003309A2"/>
    <w:rsid w:val="00363BFB"/>
    <w:rsid w:val="003B4D59"/>
    <w:rsid w:val="003B77FF"/>
    <w:rsid w:val="003C404E"/>
    <w:rsid w:val="003E2967"/>
    <w:rsid w:val="00400FB7"/>
    <w:rsid w:val="00482E24"/>
    <w:rsid w:val="004968ED"/>
    <w:rsid w:val="004C2D3F"/>
    <w:rsid w:val="004F01E8"/>
    <w:rsid w:val="00504468"/>
    <w:rsid w:val="00515F4E"/>
    <w:rsid w:val="0051779B"/>
    <w:rsid w:val="005276EC"/>
    <w:rsid w:val="00543720"/>
    <w:rsid w:val="005746F9"/>
    <w:rsid w:val="00590896"/>
    <w:rsid w:val="005916F8"/>
    <w:rsid w:val="00593FEE"/>
    <w:rsid w:val="005B3832"/>
    <w:rsid w:val="005C3E75"/>
    <w:rsid w:val="005D25D4"/>
    <w:rsid w:val="0062016A"/>
    <w:rsid w:val="00664E2C"/>
    <w:rsid w:val="006864C7"/>
    <w:rsid w:val="006C461B"/>
    <w:rsid w:val="006D0BE4"/>
    <w:rsid w:val="006D2372"/>
    <w:rsid w:val="006D4D0D"/>
    <w:rsid w:val="00703A04"/>
    <w:rsid w:val="007A399E"/>
    <w:rsid w:val="007A54F2"/>
    <w:rsid w:val="007D74BC"/>
    <w:rsid w:val="00813C87"/>
    <w:rsid w:val="008E4B43"/>
    <w:rsid w:val="009803EF"/>
    <w:rsid w:val="009E6655"/>
    <w:rsid w:val="00A12A66"/>
    <w:rsid w:val="00AB7613"/>
    <w:rsid w:val="00AC18CD"/>
    <w:rsid w:val="00B420FB"/>
    <w:rsid w:val="00B44512"/>
    <w:rsid w:val="00B47896"/>
    <w:rsid w:val="00BE05D7"/>
    <w:rsid w:val="00BF78C6"/>
    <w:rsid w:val="00C203F5"/>
    <w:rsid w:val="00C24F29"/>
    <w:rsid w:val="00C41938"/>
    <w:rsid w:val="00C80DB3"/>
    <w:rsid w:val="00C85711"/>
    <w:rsid w:val="00CD7AE9"/>
    <w:rsid w:val="00D070A5"/>
    <w:rsid w:val="00D15463"/>
    <w:rsid w:val="00D21402"/>
    <w:rsid w:val="00D5006C"/>
    <w:rsid w:val="00D56C7D"/>
    <w:rsid w:val="00D90B70"/>
    <w:rsid w:val="00DB2D41"/>
    <w:rsid w:val="00DB72C9"/>
    <w:rsid w:val="00E3791E"/>
    <w:rsid w:val="00E456DF"/>
    <w:rsid w:val="00E50688"/>
    <w:rsid w:val="00E667AD"/>
    <w:rsid w:val="00E839D4"/>
    <w:rsid w:val="00EB7741"/>
    <w:rsid w:val="00F73595"/>
    <w:rsid w:val="00F83CB1"/>
    <w:rsid w:val="00FB0D44"/>
  </w:rsids>
  <w:docVars>
    <w:docVar w:name="__Grammarly_42___1" w:val="H4sIAAAAAAAEAKtWcslP9kxRslIyNDY2NTe2MLI0NTMxNTc0NzZR0lEKTi0uzszPAykwrAUAWvKmBywAAAA="/>
    <w:docVar w:name="__Grammarly_42____i" w:val="H4sIAAAAAAAEAKtWckksSQxILCpxzi/NK1GyMqwFAAEhoTITAAAA"/>
  </w:docVars>
  <m:mathPr>
    <m:mathFont m:val="Cambria Math"/>
    <m:smallFrac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645905F-0CBA-4343-A3A6-3DADB5AF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theme" Target="theme/theme1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43</Pages>
  <Words>15765</Words>
  <Characters>107525</Characters>
  <Application>Microsoft Office Word</Application>
  <DocSecurity>0</DocSecurity>
  <Lines>3468</Lines>
  <Paragraphs>2465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7</cp:revision>
  <cp:lastPrinted>2024-04-11T22:07:00Z</cp:lastPrinted>
  <dcterms:created xsi:type="dcterms:W3CDTF">2024-09-07T10:04:00Z</dcterms:created>
  <dcterms:modified xsi:type="dcterms:W3CDTF">2024-09-11T06:25:00Z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00a5cb47f2a9c9dec3b45d0988f78c68a70fbb50aab1dce8117d01ccfe3e326a</vt:lpwstr>
  </property>
</Properties>
</file>