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58" w:rsidRPr="00274A90" w:rsidRDefault="000256B7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  <w:bookmarkStart w:id="0" w:name="_GoBack"/>
      <w:bookmarkEnd w:id="0"/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5527675</wp:posOffset>
                </wp:positionH>
                <wp:positionV relativeFrom="paragraph">
                  <wp:posOffset>-143510</wp:posOffset>
                </wp:positionV>
                <wp:extent cx="832485" cy="10200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3DA6" w:rsidRPr="00D41E37" w:rsidRDefault="00613DA6" w:rsidP="00D41E37">
                            <w:pPr>
                              <w:rPr>
                                <w:szCs w:val="72"/>
                              </w:rPr>
                            </w:pPr>
                            <w:r w:rsidRPr="00D41E37">
                              <w:rPr>
                                <w:rFonts w:ascii="Times New Roman" w:hAnsi="Times New Roman"/>
                                <w:b/>
                                <w:bCs/>
                                <w:sz w:val="72"/>
                                <w:szCs w:val="72"/>
                              </w:rPr>
                              <w:t>Applied pharmaceutical biotechnology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25pt;margin-top:-11.3pt;width:65.55pt;height:80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" stroked="f">
                <v:textbox style="layout-flow:vertical;mso-layout-flow-alt:bottom-to-top">
                  <w:txbxContent>
                    <w:p w:rsidR="00613DA6" w:rsidRPr="00D41E37" w:rsidRDefault="00613DA6" w:rsidP="00D41E37">
                      <w:pPr>
                        <w:rPr>
                          <w:szCs w:val="72"/>
                        </w:rPr>
                      </w:pPr>
                      <w:r w:rsidRPr="00D41E37">
                        <w:rPr>
                          <w:rFonts w:ascii="Times New Roman" w:hAnsi="Times New Roman"/>
                          <w:b/>
                          <w:bCs/>
                          <w:sz w:val="72"/>
                          <w:szCs w:val="72"/>
                        </w:rPr>
                        <w:t>Applied pharmaceutical biotechnology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EF78D2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1365250" cy="18542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:rsidR="000225B1" w:rsidRPr="00274A90" w:rsidRDefault="000225B1" w:rsidP="000225B1">
      <w:pPr>
        <w:spacing w:after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</w:pPr>
      <w:r w:rsidRPr="00274A90"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  <w:t>INTEGRATED ACADEMIC</w:t>
      </w:r>
    </w:p>
    <w:p w:rsidR="000225B1" w:rsidRPr="00274A90" w:rsidRDefault="000B66D0" w:rsidP="000225B1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  <w:t>STUD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IES</w:t>
      </w:r>
      <w:r w:rsidR="000225B1" w:rsidRPr="00274A90">
        <w:rPr>
          <w:rFonts w:ascii="Times New Roman" w:hAnsi="Times New Roman"/>
          <w:b/>
          <w:bCs/>
          <w:color w:val="000000"/>
          <w:sz w:val="40"/>
          <w:szCs w:val="40"/>
          <w:lang w:val="ru-RU"/>
        </w:rPr>
        <w:t xml:space="preserve"> OF PHARMACY</w:t>
      </w:r>
    </w:p>
    <w:p w:rsidR="007C600E" w:rsidRPr="00274A90" w:rsidRDefault="007C600E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val="sr-Cyrl-CS"/>
        </w:rPr>
      </w:pPr>
      <w:r w:rsidRPr="00274A90"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  <w:br/>
      </w:r>
      <w:r w:rsidR="00D41E37">
        <w:rPr>
          <w:rFonts w:ascii="Times New Roman" w:eastAsia="Times New Roman" w:hAnsi="Times New Roman"/>
          <w:b/>
          <w:color w:val="000000"/>
          <w:sz w:val="32"/>
          <w:szCs w:val="32"/>
        </w:rPr>
        <w:t>FIFTH</w:t>
      </w:r>
      <w:r w:rsidRPr="00274A90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274A90"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  <w:t>YEAR OF STUDIES</w:t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0B66D0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  <w:lang w:val="sr-Cyrl-CS"/>
        </w:rPr>
      </w:pPr>
      <w:r>
        <w:rPr>
          <w:rFonts w:ascii="Times New Roman" w:eastAsia="Times New Roman" w:hAnsi="Times New Roman"/>
          <w:color w:val="000000"/>
          <w:sz w:val="40"/>
          <w:szCs w:val="40"/>
        </w:rPr>
        <w:t>academic year</w:t>
      </w:r>
      <w:r>
        <w:rPr>
          <w:rFonts w:ascii="Times New Roman" w:eastAsia="Times New Roman" w:hAnsi="Times New Roman"/>
          <w:color w:val="000000"/>
          <w:sz w:val="40"/>
          <w:szCs w:val="40"/>
          <w:lang w:val="sr-Cyrl-CS"/>
        </w:rPr>
        <w:t xml:space="preserve"> 20</w:t>
      </w:r>
      <w:r>
        <w:rPr>
          <w:rFonts w:ascii="Times New Roman" w:eastAsia="Times New Roman" w:hAnsi="Times New Roman"/>
          <w:color w:val="000000"/>
          <w:sz w:val="40"/>
          <w:szCs w:val="40"/>
        </w:rPr>
        <w:t>2</w:t>
      </w:r>
      <w:r w:rsidR="008324C9">
        <w:rPr>
          <w:rFonts w:ascii="Times New Roman" w:eastAsia="Times New Roman" w:hAnsi="Times New Roman"/>
          <w:color w:val="000000"/>
          <w:sz w:val="40"/>
          <w:szCs w:val="40"/>
        </w:rPr>
        <w:t>5</w:t>
      </w:r>
      <w:r>
        <w:rPr>
          <w:rFonts w:ascii="Times New Roman" w:eastAsia="Times New Roman" w:hAnsi="Times New Roman"/>
          <w:color w:val="000000"/>
          <w:sz w:val="40"/>
          <w:szCs w:val="40"/>
          <w:lang w:val="sr-Cyrl-CS"/>
        </w:rPr>
        <w:t>/20</w:t>
      </w:r>
      <w:r w:rsidR="00A97829" w:rsidRPr="00274A90">
        <w:rPr>
          <w:rFonts w:ascii="Times New Roman" w:eastAsia="Times New Roman" w:hAnsi="Times New Roman"/>
          <w:color w:val="000000"/>
          <w:sz w:val="40"/>
          <w:szCs w:val="40"/>
        </w:rPr>
        <w:t>2</w:t>
      </w:r>
      <w:r w:rsidR="008324C9">
        <w:rPr>
          <w:rFonts w:ascii="Times New Roman" w:eastAsia="Times New Roman" w:hAnsi="Times New Roman"/>
          <w:color w:val="000000"/>
          <w:sz w:val="40"/>
          <w:szCs w:val="40"/>
        </w:rPr>
        <w:t>6</w:t>
      </w: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0B66D0" w:rsidRDefault="000B66D0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</w:rPr>
      </w:pPr>
      <w:r w:rsidRPr="00D83F62">
        <w:rPr>
          <w:rFonts w:ascii="Times New Roman" w:eastAsia="Times New Roman" w:hAnsi="Times New Roman"/>
          <w:color w:val="000000"/>
          <w:szCs w:val="28"/>
        </w:rPr>
        <w:t>Course</w:t>
      </w:r>
      <w:r w:rsidR="00116A58" w:rsidRPr="00D83F62">
        <w:rPr>
          <w:rFonts w:ascii="Times New Roman" w:eastAsia="Times New Roman" w:hAnsi="Times New Roman"/>
          <w:color w:val="000000"/>
          <w:szCs w:val="28"/>
          <w:lang w:val="sr-Cyrl-CS"/>
        </w:rPr>
        <w:t>:</w:t>
      </w:r>
      <w:r w:rsidR="00D83F62" w:rsidRPr="00D83F62">
        <w:rPr>
          <w:rFonts w:ascii="Times New Roman" w:eastAsia="Times New Roman" w:hAnsi="Times New Roman"/>
          <w:color w:val="000000"/>
          <w:szCs w:val="28"/>
        </w:rPr>
        <w:t xml:space="preserve"> 19.GE009</w:t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D41E37" w:rsidP="00116A58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44"/>
          <w:lang w:val="ru-RU"/>
        </w:rPr>
      </w:pPr>
      <w:r w:rsidRPr="00D41E37">
        <w:rPr>
          <w:rFonts w:ascii="Times New Roman" w:eastAsia="Times New Roman" w:hAnsi="Times New Roman"/>
          <w:b/>
          <w:bCs/>
          <w:color w:val="000000"/>
          <w:sz w:val="36"/>
          <w:szCs w:val="44"/>
        </w:rPr>
        <w:t>Applied pharmaceutical biotechnology</w:t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CS"/>
        </w:rPr>
      </w:pP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The course is evaluated with </w:t>
      </w:r>
      <w:r w:rsidR="00D83F62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>6</w:t>
      </w:r>
      <w:r w:rsidR="000225B1" w:rsidRPr="00274A90">
        <w:rPr>
          <w:rFonts w:ascii="Times New Roman" w:eastAsia="Times New Roman" w:hAnsi="Times New Roman"/>
          <w:color w:val="000000"/>
          <w:sz w:val="24"/>
          <w:szCs w:val="24"/>
          <w:lang w:val="sr-Latn-CS"/>
        </w:rPr>
        <w:t xml:space="preserve"> </w:t>
      </w:r>
      <w:r w:rsidR="000B66D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ECTS. </w:t>
      </w:r>
      <w:r w:rsidR="000B66D0">
        <w:rPr>
          <w:rFonts w:ascii="Times New Roman" w:eastAsia="Times New Roman" w:hAnsi="Times New Roman"/>
          <w:color w:val="000000"/>
          <w:sz w:val="24"/>
          <w:szCs w:val="24"/>
        </w:rPr>
        <w:t>The course consists of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</w:t>
      </w:r>
      <w:r w:rsidR="00B34698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</w:t>
      </w:r>
      <w:r w:rsidR="000B66D0">
        <w:rPr>
          <w:rFonts w:ascii="Times New Roman" w:eastAsia="Times New Roman" w:hAnsi="Times New Roman"/>
          <w:color w:val="000000"/>
          <w:sz w:val="24"/>
          <w:szCs w:val="24"/>
        </w:rPr>
        <w:t>classes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of active </w:t>
      </w:r>
      <w:r w:rsidR="000B66D0">
        <w:rPr>
          <w:rFonts w:ascii="Times New Roman" w:eastAsia="Times New Roman" w:hAnsi="Times New Roman"/>
          <w:color w:val="000000"/>
          <w:sz w:val="24"/>
          <w:szCs w:val="24"/>
        </w:rPr>
        <w:t>teaching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per week</w:t>
      </w:r>
      <w:r w:rsidR="000B66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>(</w:t>
      </w:r>
      <w:r w:rsidR="00D83F62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</w:t>
      </w:r>
      <w:r w:rsidR="000B66D0">
        <w:rPr>
          <w:rFonts w:ascii="Times New Roman" w:eastAsia="Times New Roman" w:hAnsi="Times New Roman"/>
          <w:color w:val="000000"/>
          <w:sz w:val="24"/>
          <w:szCs w:val="24"/>
        </w:rPr>
        <w:t>classes</w:t>
      </w:r>
      <w:r w:rsidR="00D83F62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of lectures an</w:t>
      </w:r>
      <w:r w:rsidR="00D83F6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</w:t>
      </w:r>
      <w:r w:rsidR="00D83F62">
        <w:rPr>
          <w:rFonts w:ascii="Times New Roman" w:eastAsia="Times New Roman" w:hAnsi="Times New Roman"/>
          <w:color w:val="000000"/>
          <w:sz w:val="24"/>
          <w:szCs w:val="24"/>
        </w:rPr>
        <w:t xml:space="preserve">1 </w:t>
      </w:r>
      <w:r w:rsidR="000B66D0">
        <w:rPr>
          <w:rFonts w:ascii="Times New Roman" w:eastAsia="Times New Roman" w:hAnsi="Times New Roman"/>
          <w:color w:val="000000"/>
          <w:sz w:val="24"/>
          <w:szCs w:val="24"/>
        </w:rPr>
        <w:t>class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</w:t>
      </w:r>
      <w:r w:rsidR="000B66D0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of </w:t>
      </w:r>
      <w:r w:rsidR="00D83F62">
        <w:rPr>
          <w:rFonts w:ascii="Times New Roman" w:eastAsia="Times New Roman" w:hAnsi="Times New Roman"/>
          <w:color w:val="000000"/>
          <w:sz w:val="24"/>
          <w:szCs w:val="24"/>
        </w:rPr>
        <w:t>practice and 1 class of project)</w:t>
      </w:r>
      <w:r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>.</w:t>
      </w: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ru-RU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ru-RU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ru-RU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ru-RU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ru-RU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274A90"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  <w:t>TEACHERS AND ASSOCIATES:</w:t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496"/>
        <w:gridCol w:w="3740"/>
        <w:gridCol w:w="3015"/>
      </w:tblGrid>
      <w:tr w:rsidR="001F5B65" w:rsidRPr="001F5B65" w:rsidTr="001F5B65">
        <w:trPr>
          <w:trHeight w:val="416"/>
        </w:trPr>
        <w:tc>
          <w:tcPr>
            <w:tcW w:w="266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7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Name and surname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5B65" w:rsidRPr="001F5B65" w:rsidTr="001F5B65">
        <w:trPr>
          <w:trHeight w:val="416"/>
        </w:trPr>
        <w:tc>
          <w:tcPr>
            <w:tcW w:w="266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277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Slobodan Novokmet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slobodan.novokmet@fmn.kg.ac.rs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Full Professor</w:t>
            </w:r>
          </w:p>
        </w:tc>
      </w:tr>
      <w:tr w:rsidR="001F5B65" w:rsidRPr="001F5B65" w:rsidTr="001F5B65">
        <w:trPr>
          <w:trHeight w:val="408"/>
        </w:trPr>
        <w:tc>
          <w:tcPr>
            <w:tcW w:w="266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277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Isidora Milosavljevic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isidora.milosavljevic@fmn.kg.ac.rs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1F5B65" w:rsidRPr="001F5B65" w:rsidRDefault="001F5B65" w:rsidP="008324C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Ass</w:t>
            </w:r>
            <w:r w:rsidR="008324C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ociate</w:t>
            </w: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Professor</w:t>
            </w:r>
          </w:p>
        </w:tc>
      </w:tr>
      <w:tr w:rsidR="001F5B65" w:rsidRPr="001F5B65" w:rsidTr="001F5B65">
        <w:trPr>
          <w:trHeight w:val="406"/>
        </w:trPr>
        <w:tc>
          <w:tcPr>
            <w:tcW w:w="266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277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Jovana Novakovic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jovana.novakovic@fmn.kg.ac.rs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Assistant Professor</w:t>
            </w:r>
          </w:p>
        </w:tc>
      </w:tr>
      <w:tr w:rsidR="001F5B65" w:rsidRPr="001F5B65" w:rsidTr="001F5B65">
        <w:trPr>
          <w:trHeight w:val="406"/>
        </w:trPr>
        <w:tc>
          <w:tcPr>
            <w:tcW w:w="266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1277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Maja Savic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maja.savic@fmn.kg.ac.rs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1F5B65" w:rsidRPr="001F5B65" w:rsidRDefault="008324C9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Assistant Professor</w:t>
            </w:r>
          </w:p>
        </w:tc>
      </w:tr>
      <w:tr w:rsidR="001F5B65" w:rsidRPr="001F5B65" w:rsidTr="001F5B65">
        <w:trPr>
          <w:trHeight w:val="406"/>
        </w:trPr>
        <w:tc>
          <w:tcPr>
            <w:tcW w:w="266" w:type="pct"/>
            <w:shd w:val="clear" w:color="auto" w:fill="auto"/>
            <w:vAlign w:val="center"/>
          </w:tcPr>
          <w:p w:rsidR="001F5B65" w:rsidRPr="001F5B65" w:rsidRDefault="001F5B65" w:rsidP="001C496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B65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1277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Nevena Draginic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1F5B65" w:rsidRPr="001F5B65" w:rsidRDefault="001F5B65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nevenasdraginic@gmail.com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1F5B65" w:rsidRPr="001F5B65" w:rsidRDefault="008324C9" w:rsidP="001C4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5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Assistant Professor</w:t>
            </w:r>
          </w:p>
        </w:tc>
      </w:tr>
    </w:tbl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val="ru-RU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Cs w:val="28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  <w:r w:rsidRPr="00274A90"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  <w:t>COURSE STRUCTURE:</w:t>
      </w: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125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1547"/>
        <w:gridCol w:w="1247"/>
        <w:gridCol w:w="831"/>
        <w:gridCol w:w="1108"/>
        <w:gridCol w:w="975"/>
        <w:gridCol w:w="1247"/>
        <w:gridCol w:w="1933"/>
      </w:tblGrid>
      <w:tr w:rsidR="00D83F62" w:rsidRPr="00274A90" w:rsidTr="00D83F62">
        <w:trPr>
          <w:trHeight w:val="841"/>
        </w:trPr>
        <w:tc>
          <w:tcPr>
            <w:tcW w:w="467" w:type="pct"/>
            <w:vAlign w:val="center"/>
          </w:tcPr>
          <w:p w:rsidR="00D83F62" w:rsidRPr="000B66D0" w:rsidRDefault="00D83F62" w:rsidP="000B66D0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</w:rPr>
              <w:t>M</w:t>
            </w: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odul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</w:rPr>
              <w:t xml:space="preserve"> number</w:t>
            </w:r>
          </w:p>
        </w:tc>
        <w:tc>
          <w:tcPr>
            <w:tcW w:w="1425" w:type="pct"/>
            <w:gridSpan w:val="2"/>
            <w:shd w:val="clear" w:color="auto" w:fill="auto"/>
            <w:vAlign w:val="center"/>
          </w:tcPr>
          <w:p w:rsidR="00D83F62" w:rsidRPr="00274A90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Name of the module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D83F62" w:rsidRPr="00274A90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°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</w:rPr>
              <w:t xml:space="preserve"> of</w:t>
            </w: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 xml:space="preserve"> </w:t>
            </w: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</w:rPr>
              <w:t>week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</w:rPr>
              <w:t>s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D83F62" w:rsidRPr="00274A90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Lectures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83F62" w:rsidRPr="00D83F62" w:rsidRDefault="00D83F62" w:rsidP="004A2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</w:rPr>
              <w:t>Practice</w:t>
            </w:r>
          </w:p>
        </w:tc>
        <w:tc>
          <w:tcPr>
            <w:tcW w:w="636" w:type="pct"/>
            <w:vAlign w:val="center"/>
          </w:tcPr>
          <w:p w:rsidR="00D83F62" w:rsidRPr="00D83F62" w:rsidRDefault="00D83F62" w:rsidP="00D83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</w:rPr>
              <w:t>Other active classes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D83F62" w:rsidRPr="00274A90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fr-FR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 xml:space="preserve">Teacher </w:t>
            </w: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fr-FR"/>
              </w:rPr>
              <w:t xml:space="preserve">head of the </w:t>
            </w:r>
            <w:r w:rsidRPr="00274A90">
              <w:rPr>
                <w:rFonts w:ascii="Times New Roman" w:eastAsia="Times New Roman" w:hAnsi="Times New Roman"/>
                <w:b/>
                <w:color w:val="000000"/>
                <w:sz w:val="22"/>
                <w:lang w:val="fr-FR"/>
              </w:rPr>
              <w:br/>
              <w:t>module</w:t>
            </w:r>
          </w:p>
        </w:tc>
      </w:tr>
      <w:tr w:rsidR="00D83F62" w:rsidRPr="00274A90" w:rsidTr="00D83F62">
        <w:trPr>
          <w:trHeight w:val="334"/>
        </w:trPr>
        <w:tc>
          <w:tcPr>
            <w:tcW w:w="467" w:type="pct"/>
            <w:vAlign w:val="center"/>
          </w:tcPr>
          <w:p w:rsidR="00D83F62" w:rsidRPr="00274A90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1</w:t>
            </w:r>
          </w:p>
        </w:tc>
        <w:tc>
          <w:tcPr>
            <w:tcW w:w="1425" w:type="pct"/>
            <w:gridSpan w:val="2"/>
            <w:shd w:val="clear" w:color="auto" w:fill="auto"/>
          </w:tcPr>
          <w:p w:rsidR="00D83F62" w:rsidRPr="00B4397A" w:rsidRDefault="00D83F62" w:rsidP="00401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val="en-GB"/>
              </w:rPr>
              <w:t>Introduction to biotechnology with reference to Pharmaceutical science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D83F62" w:rsidRPr="0045494E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D83F62" w:rsidRPr="00D83F62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83F62" w:rsidRPr="00D83F62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636" w:type="pct"/>
            <w:vAlign w:val="center"/>
          </w:tcPr>
          <w:p w:rsidR="00D83F62" w:rsidRDefault="00D83F62" w:rsidP="00D83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1F5B65" w:rsidRPr="00B4397A" w:rsidRDefault="008324C9" w:rsidP="00B439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 xml:space="preserve">assoc. prof. Isidora </w:t>
            </w:r>
            <w:r w:rsidR="00D83F62"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Milosavljevic</w:t>
            </w:r>
          </w:p>
        </w:tc>
      </w:tr>
      <w:tr w:rsidR="00D83F62" w:rsidRPr="00274A90" w:rsidTr="00D83F62">
        <w:trPr>
          <w:trHeight w:val="565"/>
        </w:trPr>
        <w:tc>
          <w:tcPr>
            <w:tcW w:w="467" w:type="pct"/>
            <w:vAlign w:val="center"/>
          </w:tcPr>
          <w:p w:rsidR="00D83F62" w:rsidRPr="00274A90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2</w:t>
            </w:r>
          </w:p>
        </w:tc>
        <w:tc>
          <w:tcPr>
            <w:tcW w:w="1425" w:type="pct"/>
            <w:gridSpan w:val="2"/>
            <w:shd w:val="clear" w:color="auto" w:fill="auto"/>
          </w:tcPr>
          <w:p w:rsidR="00D83F62" w:rsidRPr="00B4397A" w:rsidRDefault="00D83F62" w:rsidP="00B43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val="en-GB"/>
              </w:rPr>
              <w:t>Application of rDNA technology and genetic engineering in the production of cytokines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D83F62" w:rsidRPr="00DE219F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E219F">
              <w:rPr>
                <w:rFonts w:ascii="Times New Roman" w:eastAsia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D83F62" w:rsidRPr="00D83F62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83F62" w:rsidRPr="00D83F62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636" w:type="pct"/>
            <w:vAlign w:val="center"/>
          </w:tcPr>
          <w:p w:rsidR="00D83F62" w:rsidRDefault="00D83F62" w:rsidP="00D83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D83F62" w:rsidRPr="00B4397A" w:rsidRDefault="001F5B65" w:rsidP="00B439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D83F62" w:rsidRPr="00274A90" w:rsidTr="00D83F62">
        <w:trPr>
          <w:trHeight w:val="546"/>
        </w:trPr>
        <w:tc>
          <w:tcPr>
            <w:tcW w:w="467" w:type="pct"/>
            <w:vAlign w:val="center"/>
          </w:tcPr>
          <w:p w:rsidR="00D83F62" w:rsidRPr="00274A90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3</w:t>
            </w:r>
          </w:p>
        </w:tc>
        <w:tc>
          <w:tcPr>
            <w:tcW w:w="1425" w:type="pct"/>
            <w:gridSpan w:val="2"/>
            <w:shd w:val="clear" w:color="auto" w:fill="auto"/>
          </w:tcPr>
          <w:p w:rsidR="00D83F62" w:rsidRPr="00274A90" w:rsidRDefault="00D83F62" w:rsidP="00B43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val="en-GB"/>
              </w:rPr>
              <w:t>Application of rDNA technology and genetic engineering in the production of hormones and enzymes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D83F62" w:rsidRPr="00DE219F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E219F">
              <w:rPr>
                <w:rFonts w:ascii="Times New Roman" w:eastAsia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D83F62" w:rsidRPr="00D83F62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83F62" w:rsidRPr="00D83F62" w:rsidRDefault="00D83F62" w:rsidP="00B43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636" w:type="pct"/>
            <w:vAlign w:val="center"/>
          </w:tcPr>
          <w:p w:rsidR="00D83F62" w:rsidRDefault="00D83F62" w:rsidP="00D83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1</w:t>
            </w:r>
          </w:p>
        </w:tc>
        <w:tc>
          <w:tcPr>
            <w:tcW w:w="987" w:type="pct"/>
            <w:shd w:val="clear" w:color="auto" w:fill="auto"/>
            <w:vAlign w:val="center"/>
          </w:tcPr>
          <w:p w:rsidR="00D83F62" w:rsidRPr="00B4397A" w:rsidRDefault="001F5B65" w:rsidP="00B439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D83F62" w:rsidRPr="00274A90" w:rsidTr="00D83F62">
        <w:trPr>
          <w:trHeight w:val="381"/>
        </w:trPr>
        <w:tc>
          <w:tcPr>
            <w:tcW w:w="1256" w:type="pct"/>
            <w:gridSpan w:val="2"/>
          </w:tcPr>
          <w:p w:rsidR="00D83F62" w:rsidRPr="00B4397A" w:rsidRDefault="00D83F62" w:rsidP="00B43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  <w:highlight w:val="yellow"/>
                <w:lang w:val="sr-Cyrl-CS"/>
              </w:rPr>
            </w:pPr>
          </w:p>
        </w:tc>
        <w:tc>
          <w:tcPr>
            <w:tcW w:w="3744" w:type="pct"/>
            <w:gridSpan w:val="6"/>
            <w:vAlign w:val="center"/>
          </w:tcPr>
          <w:p w:rsidR="00D83F62" w:rsidRPr="00274A90" w:rsidRDefault="00D83F62" w:rsidP="00D83F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83F62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Σ30+</w:t>
            </w:r>
            <w:r w:rsidRPr="00D83F62">
              <w:rPr>
                <w:rFonts w:ascii="Times New Roman" w:eastAsia="Times New Roman" w:hAnsi="Times New Roman"/>
                <w:color w:val="000000"/>
                <w:sz w:val="22"/>
              </w:rPr>
              <w:t>15+15</w:t>
            </w:r>
            <w:r w:rsidRPr="00D83F62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=6</w:t>
            </w:r>
            <w:r w:rsidRPr="00D83F62">
              <w:rPr>
                <w:rFonts w:ascii="Times New Roman" w:eastAsia="Times New Roman" w:hAnsi="Times New Roman"/>
                <w:color w:val="000000"/>
                <w:sz w:val="22"/>
              </w:rPr>
              <w:t>0</w:t>
            </w:r>
          </w:p>
        </w:tc>
      </w:tr>
    </w:tbl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8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8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8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401181" w:rsidRPr="00274A90" w:rsidRDefault="00401181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65331" w:rsidRPr="00274A90" w:rsidRDefault="00165331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</w:pPr>
    </w:p>
    <w:p w:rsidR="00116A58" w:rsidRPr="00274A90" w:rsidRDefault="005A6F17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br w:type="page"/>
      </w:r>
      <w:r w:rsidR="00116A58" w:rsidRPr="00274A90">
        <w:rPr>
          <w:rFonts w:ascii="Times New Roman" w:eastAsia="Times New Roman" w:hAnsi="Times New Roman"/>
          <w:b/>
          <w:bCs/>
          <w:color w:val="000000"/>
          <w:sz w:val="32"/>
          <w:szCs w:val="32"/>
          <w:lang w:val="ru-RU"/>
        </w:rPr>
        <w:t>ASSESSMENT:</w:t>
      </w: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The student masters the subject by modules. The grade is equivalent to the number of points earned (see tables). Points are earned in two ways:</w:t>
      </w: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071E44" w:rsidRPr="00274A90" w:rsidRDefault="005A6F17" w:rsidP="001331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1. </w:t>
      </w:r>
      <w:r w:rsidR="001331B9" w:rsidRPr="00274A9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CS"/>
        </w:rPr>
        <w:t xml:space="preserve">ACTIVITY DURING THE LESSON: </w:t>
      </w:r>
      <w:r w:rsidR="001331B9"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In this way, the student </w:t>
      </w:r>
      <w:r w:rsidR="00613DA6">
        <w:rPr>
          <w:rFonts w:ascii="Times New Roman" w:eastAsia="Times New Roman" w:hAnsi="Times New Roman"/>
          <w:color w:val="000000"/>
          <w:sz w:val="24"/>
          <w:szCs w:val="24"/>
        </w:rPr>
        <w:t xml:space="preserve">can gain </w:t>
      </w:r>
      <w:r w:rsidR="001331B9"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up to </w:t>
      </w:r>
      <w:r w:rsidR="00613DA6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50</w:t>
      </w:r>
      <w:r w:rsidR="001331B9" w:rsidRPr="00274A90">
        <w:rPr>
          <w:rFonts w:ascii="Times New Roman" w:eastAsia="Times New Roman" w:hAnsi="Times New Roman"/>
          <w:color w:val="000000"/>
          <w:sz w:val="24"/>
          <w:szCs w:val="24"/>
          <w:lang w:val="sr-Cyrl-CS"/>
        </w:rPr>
        <w:t xml:space="preserve"> points:</w:t>
      </w:r>
    </w:p>
    <w:p w:rsidR="001331B9" w:rsidRPr="00613DA6" w:rsidRDefault="00FB0E4E" w:rsidP="001331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/>
        </w:rPr>
      </w:pPr>
      <w:r w:rsidRPr="00274A9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CS"/>
        </w:rPr>
        <w:t xml:space="preserve">A. </w:t>
      </w:r>
      <w:r w:rsidR="00613DA6" w:rsidRPr="00613DA6">
        <w:rPr>
          <w:rFonts w:ascii="Times New Roman" w:eastAsia="Times New Roman" w:hAnsi="Times New Roman"/>
          <w:b/>
          <w:color w:val="000000"/>
          <w:sz w:val="24"/>
          <w:szCs w:val="24"/>
          <w:lang w:val="en-GB"/>
        </w:rPr>
        <w:t>PRESENCE AND ACTIVITY DURING THE CLASS</w:t>
      </w:r>
      <w:r w:rsidR="00613DA6" w:rsidRPr="00613DA6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:</w:t>
      </w:r>
      <w:r w:rsidR="00613DA6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up to 10 points</w:t>
      </w:r>
    </w:p>
    <w:p w:rsidR="00613DA6" w:rsidRDefault="00FB0E4E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16"/>
        </w:rPr>
      </w:pPr>
      <w:r w:rsidRPr="00274A90">
        <w:rPr>
          <w:rFonts w:ascii="Times New Roman" w:eastAsia="Times New Roman" w:hAnsi="Times New Roman"/>
          <w:b/>
          <w:color w:val="000000"/>
          <w:sz w:val="24"/>
          <w:szCs w:val="16"/>
          <w:lang w:val="sr-Cyrl-CS"/>
        </w:rPr>
        <w:t xml:space="preserve">B. </w:t>
      </w:r>
      <w:r w:rsidR="00613DA6">
        <w:rPr>
          <w:rFonts w:ascii="Times New Roman" w:eastAsia="Times New Roman" w:hAnsi="Times New Roman"/>
          <w:b/>
          <w:color w:val="000000"/>
          <w:sz w:val="24"/>
          <w:szCs w:val="16"/>
          <w:lang w:val="en-GB"/>
        </w:rPr>
        <w:t>SEMINAR</w:t>
      </w:r>
      <w:r w:rsidRPr="00274A90">
        <w:rPr>
          <w:rFonts w:ascii="Times New Roman" w:eastAsia="Times New Roman" w:hAnsi="Times New Roman"/>
          <w:b/>
          <w:color w:val="000000"/>
          <w:sz w:val="24"/>
          <w:szCs w:val="16"/>
          <w:lang w:val="sr-Cyrl-CS"/>
        </w:rPr>
        <w:t xml:space="preserve">: </w:t>
      </w:r>
      <w:r w:rsidR="00613DA6" w:rsidRPr="00613DA6">
        <w:rPr>
          <w:rFonts w:ascii="Times New Roman" w:eastAsia="Times New Roman" w:hAnsi="Times New Roman"/>
          <w:color w:val="000000"/>
          <w:sz w:val="24"/>
          <w:szCs w:val="16"/>
          <w:lang w:val="sr-Cyrl-CS"/>
        </w:rPr>
        <w:t>The student writes a seminar paper on a given topic and presents it</w:t>
      </w:r>
      <w:r w:rsidR="00613DA6">
        <w:rPr>
          <w:rFonts w:ascii="Times New Roman" w:eastAsia="Times New Roman" w:hAnsi="Times New Roman"/>
          <w:b/>
          <w:color w:val="000000"/>
          <w:sz w:val="24"/>
          <w:szCs w:val="16"/>
        </w:rPr>
        <w:t xml:space="preserve">. </w:t>
      </w:r>
      <w:r w:rsidR="00116A58" w:rsidRPr="00274A90">
        <w:rPr>
          <w:rFonts w:ascii="Times New Roman" w:eastAsia="Times New Roman" w:hAnsi="Times New Roman"/>
          <w:color w:val="000000"/>
          <w:sz w:val="24"/>
          <w:szCs w:val="16"/>
          <w:lang w:val="sr-Cyrl-CS"/>
        </w:rPr>
        <w:t xml:space="preserve">In this way, the student can gain up to </w:t>
      </w:r>
      <w:r w:rsidR="00613DA6">
        <w:rPr>
          <w:rFonts w:ascii="Times New Roman" w:eastAsia="Times New Roman" w:hAnsi="Times New Roman"/>
          <w:color w:val="000000"/>
          <w:sz w:val="24"/>
          <w:szCs w:val="16"/>
          <w:lang w:val="en-GB"/>
        </w:rPr>
        <w:t>40</w:t>
      </w:r>
      <w:r w:rsidR="00116A58" w:rsidRPr="00274A90">
        <w:rPr>
          <w:rFonts w:ascii="Times New Roman" w:eastAsia="Times New Roman" w:hAnsi="Times New Roman"/>
          <w:color w:val="000000"/>
          <w:sz w:val="24"/>
          <w:szCs w:val="16"/>
          <w:lang w:val="sr-Cyrl-CS"/>
        </w:rPr>
        <w:t xml:space="preserve"> points</w:t>
      </w:r>
      <w:r w:rsidR="005A6F17">
        <w:rPr>
          <w:rFonts w:ascii="Times New Roman" w:eastAsia="Times New Roman" w:hAnsi="Times New Roman"/>
          <w:color w:val="000000"/>
          <w:sz w:val="24"/>
          <w:szCs w:val="16"/>
        </w:rPr>
        <w:t xml:space="preserve">. </w:t>
      </w:r>
    </w:p>
    <w:p w:rsidR="00613DA6" w:rsidRDefault="00613DA6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16"/>
        </w:rPr>
      </w:pPr>
    </w:p>
    <w:p w:rsidR="00373317" w:rsidRPr="00274A90" w:rsidRDefault="00613DA6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2"/>
          <w:lang w:val="ru-RU"/>
        </w:rPr>
      </w:pPr>
      <w:r w:rsidRPr="005A6F1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Pr="00274A90">
        <w:rPr>
          <w:rFonts w:ascii="Times New Roman" w:eastAsia="Times New Roman" w:hAnsi="Times New Roman"/>
          <w:bCs/>
          <w:color w:val="000000"/>
          <w:sz w:val="32"/>
          <w:szCs w:val="20"/>
          <w:lang w:val="ru-RU"/>
        </w:rPr>
        <w:t xml:space="preserve">. </w:t>
      </w:r>
      <w:r w:rsidRPr="00274A90">
        <w:rPr>
          <w:rFonts w:ascii="Times New Roman" w:eastAsia="Times New Roman" w:hAnsi="Times New Roman"/>
          <w:b/>
          <w:color w:val="000000"/>
          <w:sz w:val="22"/>
          <w:lang w:val="ru-RU"/>
        </w:rPr>
        <w:t>FINAL</w:t>
      </w:r>
      <w:r>
        <w:rPr>
          <w:rFonts w:ascii="Times New Roman" w:eastAsia="Times New Roman" w:hAnsi="Times New Roman"/>
          <w:b/>
          <w:color w:val="000000"/>
          <w:sz w:val="22"/>
        </w:rPr>
        <w:t xml:space="preserve"> </w:t>
      </w:r>
      <w:r w:rsidRPr="00274A90">
        <w:rPr>
          <w:rFonts w:ascii="Times New Roman" w:eastAsia="Times New Roman" w:hAnsi="Times New Roman"/>
          <w:b/>
          <w:color w:val="000000"/>
          <w:sz w:val="22"/>
          <w:lang w:val="ru-RU"/>
        </w:rPr>
        <w:t>EXAMINATION:</w:t>
      </w:r>
      <w:r>
        <w:rPr>
          <w:rFonts w:ascii="Times New Roman" w:eastAsia="Times New Roman" w:hAnsi="Times New Roman"/>
          <w:b/>
          <w:color w:val="000000"/>
          <w:sz w:val="22"/>
          <w:lang w:val="en-GB"/>
        </w:rPr>
        <w:t xml:space="preserve"> </w:t>
      </w:r>
      <w:r w:rsidR="005A6F17">
        <w:rPr>
          <w:rFonts w:ascii="Times New Roman" w:eastAsia="Times New Roman" w:hAnsi="Times New Roman"/>
          <w:color w:val="000000"/>
          <w:sz w:val="24"/>
          <w:szCs w:val="16"/>
        </w:rPr>
        <w:t xml:space="preserve">The test consists of </w:t>
      </w:r>
      <w:r>
        <w:rPr>
          <w:rFonts w:ascii="Times New Roman" w:eastAsia="Times New Roman" w:hAnsi="Times New Roman"/>
          <w:color w:val="000000"/>
          <w:sz w:val="24"/>
          <w:szCs w:val="16"/>
        </w:rPr>
        <w:t>multiple choice question</w:t>
      </w:r>
      <w:r w:rsidR="005A6F17">
        <w:rPr>
          <w:rFonts w:ascii="Times New Roman" w:eastAsia="Times New Roman" w:hAnsi="Times New Roman"/>
          <w:color w:val="000000"/>
          <w:sz w:val="24"/>
          <w:szCs w:val="16"/>
        </w:rPr>
        <w:t>s.</w:t>
      </w:r>
      <w:r>
        <w:rPr>
          <w:rFonts w:ascii="Times New Roman" w:eastAsia="Times New Roman" w:hAnsi="Times New Roman"/>
          <w:color w:val="000000"/>
          <w:sz w:val="24"/>
          <w:szCs w:val="16"/>
        </w:rPr>
        <w:t xml:space="preserve"> </w:t>
      </w:r>
      <w:r w:rsidRPr="00274A90">
        <w:rPr>
          <w:rFonts w:ascii="Times New Roman" w:eastAsia="Times New Roman" w:hAnsi="Times New Roman"/>
          <w:color w:val="000000"/>
          <w:sz w:val="24"/>
          <w:szCs w:val="16"/>
          <w:lang w:val="sr-Cyrl-CS"/>
        </w:rPr>
        <w:t xml:space="preserve">In this way, the student can gain up to </w:t>
      </w:r>
      <w:r>
        <w:rPr>
          <w:rFonts w:ascii="Times New Roman" w:eastAsia="Times New Roman" w:hAnsi="Times New Roman"/>
          <w:color w:val="000000"/>
          <w:sz w:val="24"/>
          <w:szCs w:val="16"/>
          <w:lang w:val="en-GB"/>
        </w:rPr>
        <w:t>50</w:t>
      </w:r>
      <w:r w:rsidRPr="00274A90">
        <w:rPr>
          <w:rFonts w:ascii="Times New Roman" w:eastAsia="Times New Roman" w:hAnsi="Times New Roman"/>
          <w:color w:val="000000"/>
          <w:sz w:val="24"/>
          <w:szCs w:val="16"/>
          <w:lang w:val="sr-Cyrl-CS"/>
        </w:rPr>
        <w:t xml:space="preserve"> points</w:t>
      </w:r>
      <w:r>
        <w:rPr>
          <w:rFonts w:ascii="Times New Roman" w:eastAsia="Times New Roman" w:hAnsi="Times New Roman"/>
          <w:color w:val="000000"/>
          <w:sz w:val="24"/>
          <w:szCs w:val="16"/>
        </w:rPr>
        <w:t>.</w:t>
      </w: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"/>
        <w:gridCol w:w="3685"/>
        <w:gridCol w:w="4328"/>
      </w:tblGrid>
      <w:tr w:rsidR="00613DA6" w:rsidRPr="00D34200" w:rsidTr="00D34200">
        <w:trPr>
          <w:trHeight w:val="366"/>
          <w:jc w:val="center"/>
        </w:trPr>
        <w:tc>
          <w:tcPr>
            <w:tcW w:w="5000" w:type="pct"/>
            <w:gridSpan w:val="3"/>
            <w:vAlign w:val="center"/>
          </w:tcPr>
          <w:p w:rsidR="00613DA6" w:rsidRPr="00D34200" w:rsidRDefault="00613DA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 w:rsidRPr="00D3420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MAXIMUM POINTS</w:t>
            </w:r>
          </w:p>
        </w:tc>
      </w:tr>
      <w:tr w:rsidR="00613DA6" w:rsidRPr="00D34200" w:rsidTr="00D34200">
        <w:trPr>
          <w:trHeight w:val="404"/>
          <w:jc w:val="center"/>
        </w:trPr>
        <w:tc>
          <w:tcPr>
            <w:tcW w:w="586" w:type="pct"/>
            <w:vAlign w:val="center"/>
          </w:tcPr>
          <w:p w:rsidR="00613DA6" w:rsidRPr="00D34200" w:rsidRDefault="00613DA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 w:rsidRPr="00D3420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  <w:t>1</w:t>
            </w:r>
          </w:p>
        </w:tc>
        <w:tc>
          <w:tcPr>
            <w:tcW w:w="2030" w:type="pct"/>
            <w:vAlign w:val="center"/>
          </w:tcPr>
          <w:p w:rsidR="00613DA6" w:rsidRPr="00221820" w:rsidRDefault="00221820" w:rsidP="00221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</w:rPr>
              <w:t>STUDENT’S</w:t>
            </w:r>
            <w:r w:rsidR="00613DA6" w:rsidRPr="00D34200">
              <w:rPr>
                <w:rFonts w:ascii="Times New Roman" w:eastAsia="Times New Roman" w:hAnsi="Times New Roman"/>
                <w:color w:val="000000"/>
                <w:sz w:val="22"/>
                <w:lang w:val="ru-RU"/>
              </w:rPr>
              <w:t xml:space="preserve"> ACTIVITY DURING THE </w:t>
            </w:r>
            <w:r>
              <w:rPr>
                <w:rFonts w:ascii="Times New Roman" w:eastAsia="Times New Roman" w:hAnsi="Times New Roman"/>
                <w:color w:val="000000"/>
                <w:sz w:val="22"/>
              </w:rPr>
              <w:t>LECTURES</w:t>
            </w:r>
          </w:p>
        </w:tc>
        <w:tc>
          <w:tcPr>
            <w:tcW w:w="2384" w:type="pct"/>
            <w:vAlign w:val="center"/>
          </w:tcPr>
          <w:p w:rsidR="00613DA6" w:rsidRPr="00D34200" w:rsidRDefault="00613DA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34200">
              <w:rPr>
                <w:rFonts w:ascii="Times New Roman" w:eastAsia="Times New Roman" w:hAnsi="Times New Roman"/>
                <w:color w:val="000000"/>
                <w:sz w:val="22"/>
              </w:rPr>
              <w:t>10</w:t>
            </w:r>
          </w:p>
        </w:tc>
      </w:tr>
      <w:tr w:rsidR="00613DA6" w:rsidRPr="00D34200" w:rsidTr="00D34200">
        <w:trPr>
          <w:trHeight w:val="459"/>
          <w:jc w:val="center"/>
        </w:trPr>
        <w:tc>
          <w:tcPr>
            <w:tcW w:w="586" w:type="pct"/>
            <w:vAlign w:val="center"/>
          </w:tcPr>
          <w:p w:rsidR="00613DA6" w:rsidRPr="00D34200" w:rsidRDefault="00613DA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 w:rsidRPr="00D3420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  <w:t>2</w:t>
            </w:r>
          </w:p>
        </w:tc>
        <w:tc>
          <w:tcPr>
            <w:tcW w:w="2030" w:type="pct"/>
            <w:vAlign w:val="center"/>
          </w:tcPr>
          <w:p w:rsidR="00613DA6" w:rsidRPr="00221820" w:rsidRDefault="00221820" w:rsidP="005F2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PROJECT</w:t>
            </w:r>
          </w:p>
        </w:tc>
        <w:tc>
          <w:tcPr>
            <w:tcW w:w="2384" w:type="pct"/>
            <w:vAlign w:val="center"/>
          </w:tcPr>
          <w:p w:rsidR="00613DA6" w:rsidRPr="00D34200" w:rsidRDefault="00221820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</w:rPr>
              <w:t>2</w:t>
            </w:r>
            <w:r w:rsidR="00613DA6" w:rsidRPr="00D34200">
              <w:rPr>
                <w:rFonts w:ascii="Times New Roman" w:eastAsia="Times New Roman" w:hAnsi="Times New Roman"/>
                <w:color w:val="000000"/>
                <w:sz w:val="22"/>
              </w:rPr>
              <w:t>0</w:t>
            </w:r>
          </w:p>
        </w:tc>
      </w:tr>
      <w:tr w:rsidR="00613DA6" w:rsidRPr="00D34200" w:rsidTr="00D34200">
        <w:trPr>
          <w:trHeight w:val="423"/>
          <w:jc w:val="center"/>
        </w:trPr>
        <w:tc>
          <w:tcPr>
            <w:tcW w:w="586" w:type="pct"/>
            <w:vAlign w:val="center"/>
          </w:tcPr>
          <w:p w:rsidR="00613DA6" w:rsidRPr="00D34200" w:rsidRDefault="00613DA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 w:rsidRPr="00D3420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  <w:t>3</w:t>
            </w:r>
          </w:p>
        </w:tc>
        <w:tc>
          <w:tcPr>
            <w:tcW w:w="2030" w:type="pct"/>
            <w:vAlign w:val="center"/>
          </w:tcPr>
          <w:p w:rsidR="00613DA6" w:rsidRPr="00D34200" w:rsidRDefault="00613DA6" w:rsidP="00D342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34200"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FINAL EXAMINATION</w:t>
            </w:r>
            <w:r w:rsidR="00D34200" w:rsidRPr="00D34200">
              <w:rPr>
                <w:rFonts w:ascii="Times New Roman" w:eastAsia="Times New Roman" w:hAnsi="Times New Roman"/>
                <w:color w:val="000000"/>
                <w:sz w:val="22"/>
              </w:rPr>
              <w:t xml:space="preserve"> (written)</w:t>
            </w:r>
          </w:p>
        </w:tc>
        <w:tc>
          <w:tcPr>
            <w:tcW w:w="2384" w:type="pct"/>
            <w:vAlign w:val="center"/>
          </w:tcPr>
          <w:p w:rsidR="00613DA6" w:rsidRPr="00D34200" w:rsidRDefault="00D83F62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 w:rsidRPr="00D34200">
              <w:rPr>
                <w:rFonts w:ascii="Times New Roman" w:eastAsia="Times New Roman" w:hAnsi="Times New Roman"/>
                <w:color w:val="000000"/>
                <w:sz w:val="22"/>
              </w:rPr>
              <w:t>70</w:t>
            </w:r>
          </w:p>
        </w:tc>
      </w:tr>
      <w:tr w:rsidR="00613DA6" w:rsidRPr="00274A90" w:rsidTr="00D34200">
        <w:trPr>
          <w:trHeight w:val="432"/>
          <w:jc w:val="center"/>
        </w:trPr>
        <w:tc>
          <w:tcPr>
            <w:tcW w:w="2616" w:type="pct"/>
            <w:gridSpan w:val="2"/>
            <w:vAlign w:val="center"/>
          </w:tcPr>
          <w:p w:rsidR="00613DA6" w:rsidRPr="00D34200" w:rsidRDefault="00613DA6" w:rsidP="00613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 w:rsidRPr="00D34200"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Σ</w:t>
            </w:r>
          </w:p>
        </w:tc>
        <w:tc>
          <w:tcPr>
            <w:tcW w:w="2384" w:type="pct"/>
            <w:vAlign w:val="center"/>
          </w:tcPr>
          <w:p w:rsidR="00613DA6" w:rsidRPr="00274A90" w:rsidRDefault="00613DA6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</w:rPr>
            </w:pPr>
            <w:r w:rsidRPr="00D34200">
              <w:rPr>
                <w:rFonts w:ascii="Times New Roman" w:eastAsia="Times New Roman" w:hAnsi="Times New Roman"/>
                <w:b/>
                <w:color w:val="000000"/>
                <w:sz w:val="22"/>
              </w:rPr>
              <w:t>100</w:t>
            </w:r>
          </w:p>
        </w:tc>
      </w:tr>
    </w:tbl>
    <w:p w:rsidR="00373317" w:rsidRPr="00274A90" w:rsidRDefault="00373317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B713F" w:rsidRPr="00274A90" w:rsidRDefault="006B713F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</w:pPr>
      <w:r w:rsidRPr="00274A9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  <w:t>The final grade is formed as follows:</w:t>
      </w: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116A58" w:rsidRPr="00274A90" w:rsidRDefault="005A6F17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sr-Latn-CS"/>
        </w:rPr>
        <w:t>In order to complete the course, the student must acquire at least 51 point in summary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szCs w:val="24"/>
          <w:lang w:val="sr-Latn-CS"/>
        </w:rPr>
        <w:t>.</w:t>
      </w: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274A90" w:rsidRPr="00274A90" w:rsidTr="00165331">
        <w:trPr>
          <w:trHeight w:val="388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8B6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number of </w:t>
            </w:r>
            <w:r w:rsidR="008B66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acquired </w:t>
            </w: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points </w:t>
            </w:r>
          </w:p>
        </w:tc>
        <w:tc>
          <w:tcPr>
            <w:tcW w:w="961" w:type="dxa"/>
            <w:vAlign w:val="center"/>
          </w:tcPr>
          <w:p w:rsidR="00116A58" w:rsidRPr="008B66E3" w:rsidRDefault="008B66E3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grade</w:t>
            </w:r>
          </w:p>
        </w:tc>
      </w:tr>
      <w:tr w:rsidR="00274A90" w:rsidRPr="00274A90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>0 - 50</w:t>
            </w:r>
          </w:p>
        </w:tc>
        <w:tc>
          <w:tcPr>
            <w:tcW w:w="961" w:type="dxa"/>
            <w:vAlign w:val="center"/>
          </w:tcPr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>5</w:t>
            </w:r>
          </w:p>
        </w:tc>
      </w:tr>
      <w:tr w:rsidR="00274A90" w:rsidRPr="00274A90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>6</w:t>
            </w:r>
          </w:p>
        </w:tc>
      </w:tr>
      <w:tr w:rsidR="00274A90" w:rsidRPr="00274A90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 xml:space="preserve">6 </w:t>
            </w:r>
            <w:r w:rsidR="00401181"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>1 - 70</w:t>
            </w:r>
          </w:p>
        </w:tc>
        <w:tc>
          <w:tcPr>
            <w:tcW w:w="961" w:type="dxa"/>
            <w:vAlign w:val="center"/>
          </w:tcPr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>7</w:t>
            </w:r>
          </w:p>
        </w:tc>
      </w:tr>
      <w:tr w:rsidR="00274A90" w:rsidRPr="00274A90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>8</w:t>
            </w:r>
          </w:p>
        </w:tc>
      </w:tr>
      <w:tr w:rsidR="00274A90" w:rsidRPr="00274A90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>9</w:t>
            </w:r>
          </w:p>
        </w:tc>
      </w:tr>
      <w:tr w:rsidR="00274A90" w:rsidRPr="00274A90" w:rsidTr="00165331">
        <w:trPr>
          <w:trHeight w:val="397"/>
          <w:jc w:val="center"/>
        </w:trPr>
        <w:tc>
          <w:tcPr>
            <w:tcW w:w="2988" w:type="dxa"/>
            <w:vAlign w:val="center"/>
          </w:tcPr>
          <w:p w:rsidR="00116A58" w:rsidRPr="00274A90" w:rsidRDefault="00116A58" w:rsidP="00401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  <w:t>91 - 100</w:t>
            </w:r>
          </w:p>
        </w:tc>
        <w:tc>
          <w:tcPr>
            <w:tcW w:w="961" w:type="dxa"/>
            <w:vAlign w:val="center"/>
          </w:tcPr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CS"/>
              </w:rPr>
              <w:t>10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ru-RU"/>
        </w:rPr>
      </w:pPr>
    </w:p>
    <w:p w:rsidR="00116A58" w:rsidRPr="0072121B" w:rsidRDefault="00116A58" w:rsidP="00696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  <w:sectPr w:rsidR="00116A58" w:rsidRPr="0072121B" w:rsidSect="000B66D0">
          <w:pgSz w:w="11907" w:h="16840" w:code="9"/>
          <w:pgMar w:top="567" w:right="708" w:bottom="567" w:left="1418" w:header="510" w:footer="510" w:gutter="0"/>
          <w:cols w:space="720"/>
          <w:docGrid w:linePitch="360"/>
        </w:sect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20"/>
          <w:lang w:val="sr-Cyrl-CS"/>
        </w:rPr>
      </w:pPr>
      <w:r w:rsidRPr="00274A90">
        <w:rPr>
          <w:rFonts w:ascii="Times New Roman" w:eastAsia="Times New Roman" w:hAnsi="Times New Roman"/>
          <w:b/>
          <w:bCs/>
          <w:color w:val="000000"/>
          <w:sz w:val="32"/>
          <w:szCs w:val="20"/>
          <w:lang w:val="sr-Cyrl-CS"/>
        </w:rPr>
        <w:t>LITERATURE:</w:t>
      </w: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3544"/>
        <w:gridCol w:w="4111"/>
        <w:gridCol w:w="3624"/>
      </w:tblGrid>
      <w:tr w:rsidR="00274A90" w:rsidRPr="00274A90" w:rsidTr="0072121B">
        <w:trPr>
          <w:trHeight w:val="413"/>
        </w:trPr>
        <w:tc>
          <w:tcPr>
            <w:tcW w:w="1458" w:type="pct"/>
            <w:vAlign w:val="center"/>
          </w:tcPr>
          <w:p w:rsidR="00116A58" w:rsidRPr="00274A90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the name of the textbook</w:t>
            </w:r>
          </w:p>
        </w:tc>
        <w:tc>
          <w:tcPr>
            <w:tcW w:w="1113" w:type="pct"/>
            <w:vAlign w:val="center"/>
          </w:tcPr>
          <w:p w:rsidR="00116A58" w:rsidRPr="00274A90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authors</w:t>
            </w:r>
          </w:p>
        </w:tc>
        <w:tc>
          <w:tcPr>
            <w:tcW w:w="1291" w:type="pct"/>
            <w:vAlign w:val="center"/>
          </w:tcPr>
          <w:p w:rsidR="00116A58" w:rsidRPr="00274A90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publisher</w:t>
            </w:r>
          </w:p>
        </w:tc>
        <w:tc>
          <w:tcPr>
            <w:tcW w:w="1138" w:type="pct"/>
            <w:vAlign w:val="center"/>
          </w:tcPr>
          <w:p w:rsidR="00116A58" w:rsidRPr="00274A90" w:rsidRDefault="00116A58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the library</w:t>
            </w:r>
          </w:p>
        </w:tc>
      </w:tr>
      <w:tr w:rsidR="0072121B" w:rsidRPr="00274A90" w:rsidTr="0072121B">
        <w:tc>
          <w:tcPr>
            <w:tcW w:w="1458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Biopharmaceuticals: Biochemistry &amp; Biotechnology, 3</w:t>
            </w:r>
            <w:r w:rsidRPr="0072121B">
              <w:rPr>
                <w:sz w:val="24"/>
                <w:szCs w:val="24"/>
                <w:vertAlign w:val="superscript"/>
              </w:rPr>
              <w:t>rd</w:t>
            </w:r>
            <w:r w:rsidRPr="0072121B">
              <w:rPr>
                <w:sz w:val="24"/>
                <w:szCs w:val="24"/>
              </w:rPr>
              <w:t xml:space="preserve"> Edition</w:t>
            </w:r>
          </w:p>
        </w:tc>
        <w:tc>
          <w:tcPr>
            <w:tcW w:w="1113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Walsh G (Ed)</w:t>
            </w:r>
          </w:p>
        </w:tc>
        <w:tc>
          <w:tcPr>
            <w:tcW w:w="1291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John Wiley &amp; Sons Ltd., Chichester, UK, 2007</w:t>
            </w:r>
          </w:p>
        </w:tc>
        <w:tc>
          <w:tcPr>
            <w:tcW w:w="1138" w:type="pct"/>
            <w:vAlign w:val="center"/>
          </w:tcPr>
          <w:p w:rsidR="0072121B" w:rsidRPr="00274A90" w:rsidRDefault="0072121B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Have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72121B" w:rsidRPr="00274A90" w:rsidTr="0072121B">
        <w:tc>
          <w:tcPr>
            <w:tcW w:w="1458" w:type="pct"/>
            <w:vAlign w:val="center"/>
          </w:tcPr>
          <w:p w:rsidR="0072121B" w:rsidRPr="0072121B" w:rsidRDefault="0072121B" w:rsidP="00BE3E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Pharmaceutical Biotechnology</w:t>
            </w:r>
          </w:p>
        </w:tc>
        <w:tc>
          <w:tcPr>
            <w:tcW w:w="1113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Guzman CA, Feuerstein GZ (Ed)</w:t>
            </w:r>
          </w:p>
        </w:tc>
        <w:tc>
          <w:tcPr>
            <w:tcW w:w="1291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Springer Science Business Media, LCC, Landes Bioscience, 2009</w:t>
            </w:r>
          </w:p>
        </w:tc>
        <w:tc>
          <w:tcPr>
            <w:tcW w:w="1138" w:type="pct"/>
            <w:vAlign w:val="center"/>
          </w:tcPr>
          <w:p w:rsidR="0072121B" w:rsidRPr="00274A90" w:rsidRDefault="0072121B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nb-NO"/>
              </w:rPr>
            </w:pPr>
          </w:p>
          <w:p w:rsidR="0072121B" w:rsidRPr="00274A90" w:rsidRDefault="0072121B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Have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21B" w:rsidRPr="00274A90" w:rsidTr="0072121B">
        <w:tc>
          <w:tcPr>
            <w:tcW w:w="1458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Pharmaceutical Biotechnology: An Introduction for Pharmacists and Pharmaceutical Scientists, 2nd Edition.</w:t>
            </w:r>
          </w:p>
        </w:tc>
        <w:tc>
          <w:tcPr>
            <w:tcW w:w="1113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Crommelin DJA, Sindelar RD (Eds)</w:t>
            </w:r>
          </w:p>
        </w:tc>
        <w:tc>
          <w:tcPr>
            <w:tcW w:w="1291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Taylor &amp; Francis Ltd., London, UK, 2002</w:t>
            </w:r>
          </w:p>
        </w:tc>
        <w:tc>
          <w:tcPr>
            <w:tcW w:w="1138" w:type="pct"/>
            <w:vAlign w:val="center"/>
          </w:tcPr>
          <w:p w:rsidR="0072121B" w:rsidRPr="009C62C7" w:rsidRDefault="0072121B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Have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2121B" w:rsidRPr="00274A90" w:rsidTr="0072121B">
        <w:tc>
          <w:tcPr>
            <w:tcW w:w="1458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Handbook of Pharmaceutical Biotechnology</w:t>
            </w:r>
          </w:p>
        </w:tc>
        <w:tc>
          <w:tcPr>
            <w:tcW w:w="1113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Rho JP, Louie SG (Eds)</w:t>
            </w:r>
          </w:p>
        </w:tc>
        <w:tc>
          <w:tcPr>
            <w:tcW w:w="1291" w:type="pct"/>
            <w:vAlign w:val="center"/>
          </w:tcPr>
          <w:p w:rsidR="0072121B" w:rsidRPr="0072121B" w:rsidRDefault="0072121B" w:rsidP="00BE3EBA">
            <w:pPr>
              <w:rPr>
                <w:sz w:val="24"/>
                <w:szCs w:val="24"/>
              </w:rPr>
            </w:pPr>
            <w:r w:rsidRPr="0072121B">
              <w:rPr>
                <w:sz w:val="24"/>
                <w:szCs w:val="24"/>
              </w:rPr>
              <w:t>Pharmaceutical Products Press, Binghamton, N. Y., 2003</w:t>
            </w:r>
          </w:p>
        </w:tc>
        <w:tc>
          <w:tcPr>
            <w:tcW w:w="1138" w:type="pct"/>
            <w:vAlign w:val="center"/>
          </w:tcPr>
          <w:p w:rsidR="0072121B" w:rsidRPr="00274A90" w:rsidRDefault="0072121B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Have</w:t>
            </w:r>
          </w:p>
        </w:tc>
      </w:tr>
    </w:tbl>
    <w:p w:rsidR="009A17F4" w:rsidRPr="00274A90" w:rsidRDefault="009A17F4" w:rsidP="009A1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lang w:val="sr-Cyrl-CS"/>
        </w:rPr>
      </w:pPr>
    </w:p>
    <w:p w:rsidR="00116A58" w:rsidRPr="00274A90" w:rsidRDefault="00116A58" w:rsidP="00116A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  <w:sectPr w:rsidR="00116A58" w:rsidRPr="00274A90" w:rsidSect="0059482F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:rsidR="00116A58" w:rsidRPr="00274A90" w:rsidRDefault="009527D1" w:rsidP="009527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lang w:val="sr-Cyrl-CS"/>
        </w:rPr>
        <w:t>PROGRAM</w:t>
      </w:r>
      <w:r w:rsidR="00116A58" w:rsidRPr="00274A90">
        <w:rPr>
          <w:rFonts w:ascii="Times New Roman" w:eastAsia="Times New Roman" w:hAnsi="Times New Roman"/>
          <w:b/>
          <w:bCs/>
          <w:color w:val="000000"/>
          <w:sz w:val="32"/>
          <w:lang w:val="ru-RU"/>
        </w:rPr>
        <w:t>:</w:t>
      </w:r>
    </w:p>
    <w:p w:rsidR="00116A58" w:rsidRPr="00274A90" w:rsidRDefault="00116A58" w:rsidP="009527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u w:val="single"/>
          <w:lang w:val="ru-RU"/>
        </w:rPr>
      </w:pPr>
    </w:p>
    <w:p w:rsidR="00116A58" w:rsidRPr="00274A90" w:rsidRDefault="00116A58" w:rsidP="009527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8"/>
          <w:lang w:val="ru-RU"/>
        </w:rPr>
      </w:pPr>
      <w:r w:rsidRPr="00274A90">
        <w:rPr>
          <w:rFonts w:ascii="Times New Roman" w:eastAsia="Times New Roman" w:hAnsi="Times New Roman"/>
          <w:b/>
          <w:bCs/>
          <w:color w:val="000000"/>
          <w:szCs w:val="28"/>
          <w:lang w:val="ru-RU"/>
        </w:rPr>
        <w:t xml:space="preserve">FIRST MODULE: </w:t>
      </w:r>
      <w:r w:rsidR="0072121B" w:rsidRPr="0072121B">
        <w:rPr>
          <w:rFonts w:ascii="Times New Roman" w:eastAsia="Times New Roman" w:hAnsi="Times New Roman"/>
          <w:b/>
          <w:bCs/>
          <w:color w:val="000000"/>
          <w:szCs w:val="28"/>
          <w:lang w:val="ru-RU"/>
        </w:rPr>
        <w:t>INTRODUCTION TO BIOTECHNOLOGY WITH REFERENCE TO PHARMACEUTICAL SCIENCE</w:t>
      </w:r>
    </w:p>
    <w:p w:rsidR="00116A58" w:rsidRPr="00274A90" w:rsidRDefault="00116A58" w:rsidP="009527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2"/>
          <w:lang w:val="ru-RU"/>
        </w:rPr>
      </w:pPr>
    </w:p>
    <w:p w:rsidR="00116A58" w:rsidRPr="00274A90" w:rsidRDefault="00116A58" w:rsidP="009527D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TEACHING UNIT 1 (FIRST WEEK):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636"/>
      </w:tblGrid>
      <w:tr w:rsidR="00274A90" w:rsidRPr="00274A90" w:rsidTr="001331B9">
        <w:trPr>
          <w:trHeight w:val="283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16A58" w:rsidRPr="00274A90" w:rsidRDefault="00456202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456202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Introduction to Pharmaceutical Biotechnology</w:t>
            </w:r>
          </w:p>
        </w:tc>
      </w:tr>
      <w:tr w:rsidR="00274A90" w:rsidRPr="00274A90" w:rsidTr="009527D1">
        <w:trPr>
          <w:trHeight w:val="283"/>
        </w:trPr>
        <w:tc>
          <w:tcPr>
            <w:tcW w:w="2402" w:type="pct"/>
            <w:shd w:val="clear" w:color="auto" w:fill="auto"/>
            <w:vAlign w:val="center"/>
          </w:tcPr>
          <w:p w:rsidR="00116A58" w:rsidRPr="0072121B" w:rsidRDefault="00116A58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 w:rsidR="00FC6280"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="00FC6280"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98" w:type="pct"/>
            <w:shd w:val="clear" w:color="auto" w:fill="auto"/>
            <w:vAlign w:val="center"/>
          </w:tcPr>
          <w:p w:rsidR="00116A58" w:rsidRPr="0072121B" w:rsidRDefault="0022182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="00FC6280"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- 2 classes</w:t>
            </w:r>
          </w:p>
        </w:tc>
      </w:tr>
      <w:tr w:rsidR="00CF1205" w:rsidRPr="00C375CF" w:rsidTr="009527D1">
        <w:trPr>
          <w:trHeight w:val="567"/>
        </w:trPr>
        <w:tc>
          <w:tcPr>
            <w:tcW w:w="2402" w:type="pct"/>
            <w:shd w:val="clear" w:color="auto" w:fill="auto"/>
            <w:vAlign w:val="center"/>
          </w:tcPr>
          <w:p w:rsidR="00116A58" w:rsidRPr="00274A90" w:rsidRDefault="00116A58" w:rsidP="00952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Latn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Introductory</w:t>
            </w:r>
            <w:r w:rsidR="00FC628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 w:rsidR="00FC628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lecture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Latn-CS"/>
              </w:rPr>
              <w:t xml:space="preserve">, 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introduction</w:t>
            </w:r>
            <w:r w:rsidR="00FC628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in</w:t>
            </w:r>
            <w:r w:rsid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the</w:t>
            </w:r>
            <w:r w:rsidR="00FC628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 w:rsid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pharmaceutical</w:t>
            </w:r>
            <w:r w:rsidR="00456202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biotechnology. </w:t>
            </w:r>
            <w:r w:rsidR="00DC5378" w:rsidRP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Emergence of Biotechnology Industry</w:t>
            </w:r>
            <w:r w:rsid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 Challenges Facing “Biogenerics</w:t>
            </w:r>
            <w:r w:rsidR="00DC5378" w:rsidRP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”</w:t>
            </w:r>
            <w:r w:rsid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 w:rsidR="00635B7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 w:rsidR="00635B70" w:rsidRPr="00635B7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Categories of biopharmaceuticals. Development of biopharmaceuticals.</w:t>
            </w:r>
          </w:p>
          <w:p w:rsidR="00116A58" w:rsidRPr="00274A90" w:rsidRDefault="00116A58" w:rsidP="00952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</w:p>
        </w:tc>
        <w:tc>
          <w:tcPr>
            <w:tcW w:w="2598" w:type="pct"/>
            <w:shd w:val="clear" w:color="auto" w:fill="auto"/>
            <w:vAlign w:val="center"/>
          </w:tcPr>
          <w:p w:rsidR="00DC5378" w:rsidRPr="00274A90" w:rsidRDefault="00DC5378" w:rsidP="00DC5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Latn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Introductory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lecture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Latn-CS"/>
              </w:rPr>
              <w:t xml:space="preserve">, 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introduction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  <w:t>in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the pharmaceutical biotechnology. </w:t>
            </w:r>
            <w:r w:rsidRP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Emergence of Biotechnology Industry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 Challenges Facing “Biogenerics</w:t>
            </w:r>
            <w:r w:rsidRPr="00DC5378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”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 w:rsidR="00635B7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</w:t>
            </w:r>
            <w:r w:rsidR="00635B70" w:rsidRPr="00635B70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Categories of biopharmaceuticals. Development of biopharmaceuticals.</w:t>
            </w:r>
          </w:p>
          <w:p w:rsidR="00116A58" w:rsidRPr="00274A90" w:rsidRDefault="00116A58" w:rsidP="009527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</w:p>
        </w:tc>
      </w:tr>
    </w:tbl>
    <w:p w:rsidR="00116A58" w:rsidRPr="00274A90" w:rsidRDefault="00116A58" w:rsidP="009527D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TEACHING UNIT 2 (SECOND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636"/>
      </w:tblGrid>
      <w:tr w:rsidR="00CF1205" w:rsidRPr="00C375CF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DC5378" w:rsidRDefault="00B05EEA" w:rsidP="00DC5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B05EEA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Regulatory Issues in Biotechnology</w:t>
            </w:r>
            <w:r w:rsidR="00DC5378" w:rsidRPr="00DC5378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274A90" w:rsidRPr="00274A90" w:rsidTr="009527D1">
        <w:trPr>
          <w:trHeight w:val="283"/>
        </w:trPr>
        <w:tc>
          <w:tcPr>
            <w:tcW w:w="2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274A90" w:rsidTr="009527D1">
        <w:trPr>
          <w:trHeight w:val="567"/>
        </w:trPr>
        <w:tc>
          <w:tcPr>
            <w:tcW w:w="2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DC5378" w:rsidRDefault="00DC5378" w:rsidP="002E0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 xml:space="preserve">History of biologics regulation in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U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 xml:space="preserve">nited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S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tates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Early Biologics Regulation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Modern Biologics Regulation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 Regulatory classifi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cation of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p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roteins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 Defi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nitions and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k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ey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t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erminology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 Application of Defi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nitions to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p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roteins: Is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t 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d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rug or 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b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iologic?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Regulatory Approval Path for Proteins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</w:t>
            </w:r>
            <w:r w:rsid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</w:t>
            </w:r>
            <w:r w:rsidR="002E07FB" w:rsidRP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Intellectual Property Right </w:t>
            </w:r>
            <w:r w:rsid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a</w:t>
            </w:r>
            <w:r w:rsidR="002E07FB" w:rsidRP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nd Protection</w:t>
            </w:r>
            <w:r w:rsid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</w:t>
            </w:r>
          </w:p>
        </w:tc>
        <w:tc>
          <w:tcPr>
            <w:tcW w:w="2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274A90" w:rsidRDefault="002E07FB" w:rsidP="002E0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 xml:space="preserve">History of biologics regulation in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U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 xml:space="preserve">nited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S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tates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Early Biologics Regulation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Modern Biologics Regulation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 Regulatory classifi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cation of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p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roteins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 Defi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nitions and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k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ey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t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erminology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 Application of Defi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nitions to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p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roteins: Is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t 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d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rug or 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b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iologic?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</w:t>
            </w:r>
            <w:r w:rsidRPr="00DC537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Regulatory Approval Path for Proteins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 </w:t>
            </w:r>
            <w:r w:rsidRP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ntellectual Property Right</w:t>
            </w:r>
            <w:r w:rsidRPr="002E07FB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Protection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</w:t>
            </w:r>
          </w:p>
        </w:tc>
      </w:tr>
    </w:tbl>
    <w:p w:rsidR="00116A58" w:rsidRPr="00274A90" w:rsidRDefault="00116A58" w:rsidP="009527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lang w:val="ru-RU"/>
        </w:rPr>
      </w:pPr>
    </w:p>
    <w:p w:rsidR="00116A58" w:rsidRPr="00274A90" w:rsidRDefault="00116A58" w:rsidP="009527D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TEACHING UNIT 3 (THIRD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636"/>
      </w:tblGrid>
      <w:tr w:rsidR="00274A90" w:rsidRPr="00274A90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992E05" w:rsidRDefault="00DE219F" w:rsidP="00992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E219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Safety in Biotechnology</w:t>
            </w:r>
          </w:p>
        </w:tc>
      </w:tr>
      <w:tr w:rsidR="00274A90" w:rsidRPr="00274A90" w:rsidTr="009527D1">
        <w:trPr>
          <w:trHeight w:val="283"/>
        </w:trPr>
        <w:tc>
          <w:tcPr>
            <w:tcW w:w="2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CF1205" w:rsidRPr="00C375CF" w:rsidTr="009527D1">
        <w:trPr>
          <w:trHeight w:val="567"/>
        </w:trPr>
        <w:tc>
          <w:tcPr>
            <w:tcW w:w="2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992E05" w:rsidRDefault="00DE219F" w:rsidP="00DE219F">
            <w:pPr>
              <w:shd w:val="clear" w:color="auto" w:fill="FFFFFF"/>
              <w:tabs>
                <w:tab w:val="left" w:pos="7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Biological Precautions. Chemical Precautions. Personal Precautions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. 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Biosafety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Pathogenic Microorganisms and Fungi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</w:p>
        </w:tc>
        <w:tc>
          <w:tcPr>
            <w:tcW w:w="2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274A90" w:rsidRDefault="00DE219F" w:rsidP="00454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ru-RU"/>
              </w:rPr>
            </w:pP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Biological Precautions. Chemical Precautions. Personal Precautions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. 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Biosafety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Pathogenic Microorganisms and Fungi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</w:p>
        </w:tc>
      </w:tr>
    </w:tbl>
    <w:p w:rsidR="00116A58" w:rsidRPr="00274A90" w:rsidRDefault="00116A58" w:rsidP="009527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2"/>
          <w:u w:val="single"/>
          <w:lang w:val="ru-RU"/>
        </w:rPr>
      </w:pPr>
    </w:p>
    <w:p w:rsidR="00116A58" w:rsidRPr="00274A90" w:rsidRDefault="002160DB" w:rsidP="009527D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4 (FOURTH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636"/>
      </w:tblGrid>
      <w:tr w:rsidR="00CF1205" w:rsidRPr="00C375CF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084BF4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r w:rsidRPr="00992E05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Recombinant DNA</w:t>
            </w:r>
            <w:r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TECHNOLOGY</w:t>
            </w:r>
          </w:p>
        </w:tc>
      </w:tr>
      <w:tr w:rsidR="00274A90" w:rsidRPr="00274A90" w:rsidTr="009527D1">
        <w:trPr>
          <w:trHeight w:val="283"/>
        </w:trPr>
        <w:tc>
          <w:tcPr>
            <w:tcW w:w="2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084BF4" w:rsidRPr="00274A90" w:rsidTr="009527D1">
        <w:trPr>
          <w:trHeight w:val="567"/>
        </w:trPr>
        <w:tc>
          <w:tcPr>
            <w:tcW w:w="2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BF4" w:rsidRPr="00992E05" w:rsidRDefault="00084BF4" w:rsidP="00BE3EBA">
            <w:pPr>
              <w:shd w:val="clear" w:color="auto" w:fill="FFFFFF"/>
              <w:tabs>
                <w:tab w:val="left" w:pos="7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992E05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Recombinant DNA</w:t>
            </w:r>
            <w:r w:rsidRPr="00992E05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</w:t>
            </w:r>
            <w:r w:rsidRPr="00EC61B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DNA cloning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Creating the clone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Isolating the clone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Making recombinant DNA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rDNA technology.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Advantages and disadvantages of recombinant DNA technology.</w:t>
            </w:r>
          </w:p>
        </w:tc>
        <w:tc>
          <w:tcPr>
            <w:tcW w:w="2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BF4" w:rsidRPr="00274A90" w:rsidRDefault="00084BF4" w:rsidP="00BE3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ru-RU"/>
              </w:rPr>
            </w:pPr>
            <w:r w:rsidRPr="00992E05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Recombinant DNA</w:t>
            </w:r>
            <w:r w:rsidRPr="00992E05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</w:t>
            </w:r>
            <w:r w:rsidRPr="00EC61B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DNA cloning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Creating the clone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Isolating the clone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Making recombinant DNA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rDNA technology. </w:t>
            </w:r>
            <w:r w:rsidRPr="0045494E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Advantages and disadvantages of recombinant DNA technology.</w:t>
            </w:r>
          </w:p>
        </w:tc>
      </w:tr>
    </w:tbl>
    <w:p w:rsidR="00116A58" w:rsidRPr="00274A90" w:rsidRDefault="00116A58" w:rsidP="009527D1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2"/>
          <w:lang w:val="ru-RU"/>
        </w:rPr>
      </w:pPr>
    </w:p>
    <w:p w:rsidR="00116A58" w:rsidRPr="00274A90" w:rsidRDefault="002160DB" w:rsidP="009527D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5 (FIFTH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636"/>
      </w:tblGrid>
      <w:tr w:rsidR="00274A90" w:rsidRPr="00C375CF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084BF4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r w:rsidRPr="0045494E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Production of therapeutic proteins</w:t>
            </w:r>
          </w:p>
        </w:tc>
      </w:tr>
      <w:tr w:rsidR="00274A90" w:rsidRPr="00274A90" w:rsidTr="009527D1">
        <w:trPr>
          <w:trHeight w:val="283"/>
        </w:trPr>
        <w:tc>
          <w:tcPr>
            <w:tcW w:w="24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95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084BF4" w:rsidRPr="00274A90" w:rsidTr="00952577">
        <w:trPr>
          <w:trHeight w:val="567"/>
        </w:trPr>
        <w:tc>
          <w:tcPr>
            <w:tcW w:w="24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BF4" w:rsidRPr="0045494E" w:rsidRDefault="00084BF4" w:rsidP="00BE3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45494E">
              <w:rPr>
                <w:rFonts w:ascii="Times New Roman" w:hAnsi="Times New Roman"/>
                <w:bCs/>
                <w:color w:val="000000"/>
                <w:sz w:val="22"/>
                <w:lang w:val="ru-RU"/>
              </w:rPr>
              <w:t>Sources for the production of biopharmaceuticals (E. Coli, S. Cerevisiae, cell cultures and others).</w:t>
            </w:r>
            <w:r w:rsidRPr="0045494E">
              <w:rPr>
                <w:rFonts w:ascii="Times New Roman" w:hAnsi="Times New Roman"/>
                <w:bCs/>
                <w:color w:val="000000"/>
                <w:sz w:val="22"/>
              </w:rPr>
              <w:t xml:space="preserve"> Biosynthesis of biopharmaceuticals (upstream processes). Isolation of therapeutic proteins from cell cultures (downstream processes).</w:t>
            </w:r>
          </w:p>
        </w:tc>
        <w:tc>
          <w:tcPr>
            <w:tcW w:w="2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BF4" w:rsidRPr="00274A90" w:rsidRDefault="00084BF4" w:rsidP="00BE3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ru-RU"/>
              </w:rPr>
            </w:pPr>
            <w:r w:rsidRPr="0045494E">
              <w:rPr>
                <w:rFonts w:ascii="Times New Roman" w:hAnsi="Times New Roman"/>
                <w:bCs/>
                <w:color w:val="000000"/>
                <w:sz w:val="22"/>
                <w:lang w:val="ru-RU"/>
              </w:rPr>
              <w:t>Sources for the production of biopharmaceuticals (E. Coli, S. Cerevisiae, cell cultures and others).</w:t>
            </w:r>
            <w:r w:rsidRPr="0045494E">
              <w:rPr>
                <w:rFonts w:ascii="Times New Roman" w:hAnsi="Times New Roman"/>
                <w:bCs/>
                <w:color w:val="000000"/>
                <w:sz w:val="22"/>
              </w:rPr>
              <w:t xml:space="preserve"> Biosynthesis of biopharmaceuticals (upstream processes). Isolation of therapeutic proteins from cell cultures (downstream processes).</w:t>
            </w:r>
          </w:p>
        </w:tc>
      </w:tr>
    </w:tbl>
    <w:p w:rsidR="00116A58" w:rsidRPr="00274A90" w:rsidRDefault="00116A58" w:rsidP="009527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lang w:val="ru-RU"/>
        </w:rPr>
      </w:pPr>
    </w:p>
    <w:p w:rsidR="002160DB" w:rsidRDefault="002160DB">
      <w:pPr>
        <w:spacing w:after="0" w:line="240" w:lineRule="auto"/>
        <w:rPr>
          <w:rFonts w:ascii="Times New Roman" w:hAnsi="Times New Roman"/>
          <w:b/>
          <w:bCs/>
          <w:color w:val="000000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Cs w:val="28"/>
          <w:lang w:val="ru-RU"/>
        </w:rPr>
        <w:br w:type="page"/>
      </w:r>
    </w:p>
    <w:p w:rsidR="002160DB" w:rsidRPr="00274A90" w:rsidRDefault="002160DB" w:rsidP="00216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Cs w:val="28"/>
          <w:lang w:val="ru-RU"/>
        </w:rPr>
      </w:pPr>
      <w:r w:rsidRPr="00274A90">
        <w:rPr>
          <w:rFonts w:ascii="Times New Roman" w:hAnsi="Times New Roman"/>
          <w:b/>
          <w:bCs/>
          <w:color w:val="000000"/>
          <w:szCs w:val="28"/>
          <w:lang w:val="ru-RU"/>
        </w:rPr>
        <w:t xml:space="preserve">SECOND MODULE: </w:t>
      </w:r>
      <w:r w:rsidRPr="0072121B">
        <w:rPr>
          <w:rFonts w:ascii="Times New Roman" w:hAnsi="Times New Roman"/>
          <w:b/>
          <w:bCs/>
          <w:color w:val="000000"/>
          <w:szCs w:val="28"/>
          <w:lang w:val="en-GB"/>
        </w:rPr>
        <w:t>APPLICATION OF rDNA TECHNOLOGY AND GENETIC ENGINEERING IN THE PRODUCTION OF CYTOKINES</w:t>
      </w:r>
    </w:p>
    <w:p w:rsidR="002160DB" w:rsidRDefault="002160DB" w:rsidP="009746CF">
      <w:pPr>
        <w:rPr>
          <w:rFonts w:ascii="Times New Roman" w:eastAsia="Times New Roman" w:hAnsi="Times New Roman"/>
          <w:bCs/>
          <w:color w:val="000000"/>
          <w:sz w:val="24"/>
        </w:rPr>
      </w:pPr>
    </w:p>
    <w:p w:rsidR="00116A58" w:rsidRPr="00274A90" w:rsidRDefault="002160DB" w:rsidP="009746CF">
      <w:pPr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6 (SIXTH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3"/>
        <w:gridCol w:w="5424"/>
      </w:tblGrid>
      <w:tr w:rsidR="00274A90" w:rsidRPr="00274A90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DE219F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E219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Interferon biotechnology</w:t>
            </w:r>
          </w:p>
        </w:tc>
      </w:tr>
      <w:tr w:rsidR="00274A90" w:rsidRPr="00274A90" w:rsidTr="009527D1">
        <w:trPr>
          <w:trHeight w:val="28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DE219F" w:rsidTr="009527D1">
        <w:trPr>
          <w:trHeight w:val="567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DE219F" w:rsidRDefault="00DE219F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Cytokines. Cytokines receptor. The biochemistry of interferon α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, β and γ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Production and medical uses of 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interferon α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, β and γ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Interferon toxicity.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DE219F" w:rsidRDefault="00DE219F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</w:pP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Cytokines. Cytokines receptor. The biochemistry of interferon α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, β and γ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Production and medical uses of 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interferon α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, β and γ</w:t>
            </w:r>
            <w:r w:rsidRPr="00DE219F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 Interferon toxicity.</w:t>
            </w:r>
          </w:p>
        </w:tc>
      </w:tr>
    </w:tbl>
    <w:p w:rsidR="00116A58" w:rsidRPr="002160DB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Cs w:val="28"/>
        </w:rPr>
      </w:pPr>
    </w:p>
    <w:p w:rsidR="00116A58" w:rsidRPr="00274A90" w:rsidRDefault="002160DB" w:rsidP="001331B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7 (SEVENTH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3"/>
        <w:gridCol w:w="5424"/>
      </w:tblGrid>
      <w:tr w:rsidR="00274A90" w:rsidRPr="00274A90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DE219F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InterLEUKIN</w:t>
            </w:r>
            <w:r w:rsidRPr="00DE219F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biotechnology </w:t>
            </w:r>
          </w:p>
        </w:tc>
      </w:tr>
      <w:tr w:rsidR="00274A90" w:rsidRPr="00274A90" w:rsidTr="00FC6280">
        <w:trPr>
          <w:trHeight w:val="28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274A90" w:rsidTr="00FC6280">
        <w:trPr>
          <w:trHeight w:val="567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9527D1" w:rsidRDefault="0000239C" w:rsidP="00F2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Interleukin 2 production. Interleukin 2 and cancer treatment. Interleukin 2 and infectious diseases. Inhibition of interleukin 2 activity. Biochemistry of interleukin 1. Interleukin 1 biotechnology.   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9527D1" w:rsidRDefault="0000239C" w:rsidP="00F2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Interleukin 2 production. Interleukin 2 and cancer treatment. Interleukin 2 and infectious diseases. Inhibition of interleukin 2 activity. Biochemistry of interleukin 1. Interleukin 1 biotechnology.   </w:t>
            </w:r>
          </w:p>
        </w:tc>
      </w:tr>
    </w:tbl>
    <w:p w:rsidR="001331B9" w:rsidRPr="00274A90" w:rsidRDefault="001331B9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lang w:val="sr-Latn-CS"/>
        </w:rPr>
      </w:pPr>
    </w:p>
    <w:p w:rsidR="00116A58" w:rsidRPr="00274A90" w:rsidRDefault="002160DB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8 (EIGHTH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3"/>
        <w:gridCol w:w="5424"/>
      </w:tblGrid>
      <w:tr w:rsidR="00274A90" w:rsidRPr="00274A90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00239C" w:rsidRDefault="0000239C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0239C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Tumor necrosis factors biotechnology</w:t>
            </w:r>
          </w:p>
        </w:tc>
      </w:tr>
      <w:tr w:rsidR="00274A90" w:rsidRPr="00274A90" w:rsidTr="00FC6280">
        <w:trPr>
          <w:trHeight w:val="28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274A90" w:rsidTr="00FC6280">
        <w:trPr>
          <w:trHeight w:val="567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00239C" w:rsidRDefault="0000239C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00239C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Tumor necrosis factors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biochemistry. Biological </w:t>
            </w:r>
            <w:r w:rsidR="00EB07E7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activi</w:t>
            </w:r>
            <w:r w:rsidR="00EB07E7" w:rsidRPr="00EB07E7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ties</w:t>
            </w:r>
            <w:r w:rsidRPr="00EB07E7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of tumor necrosis factor</w:t>
            </w:r>
            <w:r w:rsidR="00EB07E7" w:rsidRPr="00EB07E7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α. Tumor necrosis factors receptors. Biotechnology of tumor necrosis factors.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274A90" w:rsidRDefault="00EB07E7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ru-RU"/>
              </w:rPr>
            </w:pPr>
            <w:r w:rsidRPr="0000239C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Tumor necrosis factors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biochemistry. Biological activi</w:t>
            </w:r>
            <w:r w:rsidRPr="00EB07E7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ties of tumor necrosis factor α. Tumor necrosis factors receptors. Biotechnology of tumor necrosis factors.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32"/>
          <w:lang w:val="ru-RU"/>
        </w:rPr>
      </w:pPr>
    </w:p>
    <w:p w:rsidR="00116A58" w:rsidRPr="00274A90" w:rsidRDefault="002160DB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9 (NINTH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3"/>
        <w:gridCol w:w="5424"/>
      </w:tblGrid>
      <w:tr w:rsidR="00274A90" w:rsidRPr="00C375CF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5F44" w:rsidRPr="00274A90" w:rsidRDefault="00F247F6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r w:rsidRPr="00F247F6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Hematopoietic growth factors biotechnology</w:t>
            </w:r>
          </w:p>
        </w:tc>
      </w:tr>
      <w:tr w:rsidR="00274A90" w:rsidRPr="00274A90" w:rsidTr="009527D1">
        <w:trPr>
          <w:trHeight w:val="28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F247F6" w:rsidRPr="00274A90" w:rsidTr="009527D1">
        <w:trPr>
          <w:trHeight w:val="567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7F6" w:rsidRPr="00274A90" w:rsidRDefault="00F247F6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The interleukins as hematopoietic growth factors. Granulocyte colony-stimulating factor. Macrophage colony-stimulating factor. Granulocyte macrophage colony-stimulating factor. Erythropoietin. Trombopoietin. 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7F6" w:rsidRPr="00274A90" w:rsidRDefault="00F247F6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The interleukins as hematopoietic growth factors. Granulocyte colony-stimulating factor. Macrophage colony-stimulating factor. Granulocyte macrophage colony-stimulating factor. Erythropoietin. Trombopoietin. </w:t>
            </w:r>
          </w:p>
        </w:tc>
      </w:tr>
    </w:tbl>
    <w:p w:rsidR="00C603C4" w:rsidRPr="00274A90" w:rsidRDefault="00C603C4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lang w:val="ru-RU"/>
        </w:rPr>
      </w:pPr>
    </w:p>
    <w:p w:rsidR="00116A58" w:rsidRPr="00274A90" w:rsidRDefault="002160DB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10 (TENTH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3"/>
        <w:gridCol w:w="5424"/>
      </w:tblGrid>
      <w:tr w:rsidR="00274A90" w:rsidRPr="00274A90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247F6" w:rsidP="00F24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</w:rPr>
              <w:t>GROWTH FACTORS AND WOUND HEALING</w:t>
            </w:r>
          </w:p>
        </w:tc>
      </w:tr>
      <w:tr w:rsidR="00274A90" w:rsidRPr="00274A90" w:rsidTr="00FC6280">
        <w:trPr>
          <w:trHeight w:val="28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CF1205" w:rsidRPr="00C375CF" w:rsidTr="00FC6280">
        <w:trPr>
          <w:trHeight w:val="567"/>
        </w:trPr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F247F6" w:rsidRDefault="00F247F6" w:rsidP="00F2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Insulin-like growth factors. Insulin-like growth factor biological effect. Epidermal growth factor. Platelet-derived growth factor. Fibroblast growth factor. Transforming growth factors. Neurotrophic factors.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9527D1" w:rsidRDefault="00F247F6" w:rsidP="00C7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Insulin-like growth factors. Insulin-like growth factor biological effect. Epidermal growth factor. Platelet-derived growth factor. Fibroblast growth factor. Transforming growth factors. Neurotrophic factors.</w:t>
            </w:r>
          </w:p>
        </w:tc>
      </w:tr>
    </w:tbl>
    <w:p w:rsidR="00F247F6" w:rsidRDefault="00F247F6" w:rsidP="002E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Cs w:val="28"/>
        </w:rPr>
      </w:pPr>
    </w:p>
    <w:p w:rsidR="002E2C4E" w:rsidRPr="00274A90" w:rsidRDefault="002E2C4E" w:rsidP="002E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2"/>
          <w:lang w:val="ru-RU"/>
        </w:rPr>
      </w:pPr>
      <w:r w:rsidRPr="00274A90">
        <w:rPr>
          <w:rFonts w:ascii="Times New Roman" w:eastAsia="Times New Roman" w:hAnsi="Times New Roman"/>
          <w:b/>
          <w:bCs/>
          <w:color w:val="000000"/>
          <w:szCs w:val="28"/>
          <w:lang w:val="ru-RU"/>
        </w:rPr>
        <w:t xml:space="preserve">THIRD MODULE: </w:t>
      </w:r>
      <w:r w:rsidRPr="0072121B">
        <w:rPr>
          <w:rFonts w:ascii="Times New Roman" w:eastAsia="Times New Roman" w:hAnsi="Times New Roman"/>
          <w:b/>
          <w:color w:val="000000"/>
          <w:szCs w:val="28"/>
          <w:lang w:val="en-GB"/>
        </w:rPr>
        <w:t>APPLICATION OF rDNA TECHNOLOGY AND GENETIC ENGINEERING IN THE PRODUCTION OF HORMONES AND ENZYMES</w:t>
      </w:r>
    </w:p>
    <w:p w:rsidR="009527D1" w:rsidRDefault="009527D1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</w:rPr>
      </w:pPr>
    </w:p>
    <w:p w:rsidR="00116A58" w:rsidRPr="00274A90" w:rsidRDefault="002160DB" w:rsidP="001331B9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11 (ELEVENTH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5352"/>
      </w:tblGrid>
      <w:tr w:rsidR="00274A90" w:rsidRPr="00C375CF" w:rsidTr="00FC6280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247F6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val="ru-RU"/>
              </w:rPr>
            </w:pPr>
            <w:r w:rsidRPr="00F247F6"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</w:rPr>
              <w:t>Insulin and glucagon biotechnology</w:t>
            </w:r>
          </w:p>
        </w:tc>
      </w:tr>
      <w:tr w:rsidR="00274A90" w:rsidRPr="00274A90" w:rsidTr="00425EC4">
        <w:trPr>
          <w:trHeight w:val="283"/>
        </w:trPr>
        <w:tc>
          <w:tcPr>
            <w:tcW w:w="2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274A90" w:rsidTr="00425EC4">
        <w:trPr>
          <w:trHeight w:val="567"/>
        </w:trPr>
        <w:tc>
          <w:tcPr>
            <w:tcW w:w="25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4A496B" w:rsidRDefault="004A496B" w:rsidP="004A4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The insulin molecule. Insulin production. Production of human insulin by recombinant DNA technology. Formulation of insulin products. Engineered insulins. Glucagon biotechnology.</w:t>
            </w:r>
          </w:p>
        </w:tc>
        <w:tc>
          <w:tcPr>
            <w:tcW w:w="24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274A90" w:rsidRDefault="004A496B" w:rsidP="004A49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The insulin molecule. Insulin production. Production of human insulin by recombinant DNA technology. Formulation of insulin products. Engineered insulins. Glucagon biotechnology.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2"/>
          <w:lang w:val="ru-RU"/>
        </w:rPr>
      </w:pPr>
    </w:p>
    <w:p w:rsidR="00116A58" w:rsidRPr="00274A90" w:rsidRDefault="002160DB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12 (</w:t>
      </w:r>
      <w:r w:rsidR="00425EC4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TWELFTH WEEK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):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354"/>
        <w:gridCol w:w="5493"/>
      </w:tblGrid>
      <w:tr w:rsidR="00274A90" w:rsidRPr="00274A90" w:rsidTr="00FC6280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6A58" w:rsidRPr="00274A90" w:rsidRDefault="004A496B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</w:rPr>
            </w:pPr>
            <w:r w:rsidRPr="004A496B"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</w:rPr>
              <w:t>Human growth hormones biotechnology</w:t>
            </w:r>
          </w:p>
        </w:tc>
      </w:tr>
      <w:tr w:rsidR="00274A90" w:rsidRPr="00274A90" w:rsidTr="00425EC4">
        <w:trPr>
          <w:trHeight w:val="227"/>
        </w:trPr>
        <w:tc>
          <w:tcPr>
            <w:tcW w:w="2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FC6280">
            <w:pPr>
              <w:tabs>
                <w:tab w:val="center" w:pos="2551"/>
                <w:tab w:val="left" w:pos="4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6A58" w:rsidRPr="00274A90" w:rsidRDefault="00221820" w:rsidP="00FC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CF1205" w:rsidRPr="00C375CF" w:rsidTr="00425EC4">
        <w:trPr>
          <w:trHeight w:val="567"/>
        </w:trPr>
        <w:tc>
          <w:tcPr>
            <w:tcW w:w="2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6A58" w:rsidRPr="004A496B" w:rsidRDefault="004A496B" w:rsidP="00762B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4A496B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Growth hormone rec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e</w:t>
            </w:r>
            <w:r w:rsidRPr="004A496B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ptor. Biological effect of growth hormone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. Therapeutic uses of growth hormone. The gonadotrophins (follicle-stimulating hormone, luteinizing hormone and human chorionic gonaotrophin). Medical application of gonadotrohins. 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6A58" w:rsidRPr="00274A90" w:rsidRDefault="004A496B" w:rsidP="00762B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</w:pPr>
            <w:r w:rsidRPr="004A496B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Growth hormone rec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e</w:t>
            </w:r>
            <w:r w:rsidRPr="004A496B"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ptor. Biological effect of growth hormone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. Therapeutic uses of growth hormone. The gonadotrophins (follicle-stimulating hormone, luteinizing hormone and human chorionic gonaotrophin). Medical application of gonadotrohins.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lang w:val="ru-RU"/>
        </w:rPr>
      </w:pPr>
    </w:p>
    <w:p w:rsidR="00116A58" w:rsidRPr="00274A90" w:rsidRDefault="002160DB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13 (</w:t>
      </w:r>
      <w:r w:rsidR="00425EC4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THIRTEEN</w:t>
      </w:r>
      <w:r w:rsidR="00425EC4">
        <w:rPr>
          <w:rFonts w:ascii="Times New Roman" w:eastAsia="Times New Roman" w:hAnsi="Times New Roman"/>
          <w:bCs/>
          <w:color w:val="000000"/>
          <w:sz w:val="24"/>
        </w:rPr>
        <w:t>TH</w:t>
      </w:r>
      <w:r w:rsidR="00425EC4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4"/>
        <w:gridCol w:w="5493"/>
      </w:tblGrid>
      <w:tr w:rsidR="00CF1205" w:rsidRPr="00C375CF" w:rsidTr="00FC6280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762B14" w:rsidP="00425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r w:rsidRPr="00762B14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Recombinant blood products</w:t>
            </w:r>
          </w:p>
        </w:tc>
      </w:tr>
      <w:tr w:rsidR="00274A90" w:rsidRPr="00274A90" w:rsidTr="00425EC4">
        <w:trPr>
          <w:trHeight w:val="284"/>
        </w:trPr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274A90" w:rsidTr="00425EC4">
        <w:trPr>
          <w:trHeight w:val="567"/>
        </w:trPr>
        <w:tc>
          <w:tcPr>
            <w:tcW w:w="24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762B14" w:rsidRDefault="00762B14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Factor VIII and haemophilia. Production of factor VIII. Factors IX, VIIa and XIII.</w:t>
            </w:r>
          </w:p>
        </w:tc>
        <w:tc>
          <w:tcPr>
            <w:tcW w:w="2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5EC4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274A9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  <w:lang w:val="ru-RU"/>
              </w:rPr>
              <w:t xml:space="preserve">Metabolism of water and bioelements. </w:t>
            </w:r>
          </w:p>
          <w:p w:rsidR="00116A58" w:rsidRPr="00274A90" w:rsidRDefault="00116A5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</w:pPr>
            <w:r w:rsidRPr="00274A90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Metabolism of water and bioelements, inorganic substances - minerals.</w:t>
            </w:r>
            <w:r w:rsidR="00425EC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</w:t>
            </w:r>
            <w:r w:rsidRPr="00274A90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 xml:space="preserve">Tissues. </w:t>
            </w:r>
            <w:r w:rsidRPr="00274A90"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  <w:t>Liver.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2"/>
        </w:rPr>
      </w:pPr>
    </w:p>
    <w:p w:rsidR="00116A58" w:rsidRPr="00274A90" w:rsidRDefault="002C2F5D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TEACHING UNIT 14 (FOURTEENTH WEEK):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4"/>
        <w:gridCol w:w="5493"/>
      </w:tblGrid>
      <w:tr w:rsidR="00274A90" w:rsidRPr="00274A90" w:rsidTr="00FC6280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A58" w:rsidRPr="00762B14" w:rsidRDefault="00762B14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762B14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Biotechnology of anticoagulants</w:t>
            </w:r>
            <w:r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AND THROMBOLYTIC AGENTS</w:t>
            </w:r>
          </w:p>
        </w:tc>
      </w:tr>
      <w:tr w:rsidR="00274A90" w:rsidRPr="00274A90" w:rsidTr="00425EC4">
        <w:trPr>
          <w:trHeight w:val="284"/>
        </w:trPr>
        <w:tc>
          <w:tcPr>
            <w:tcW w:w="2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CF1205" w:rsidRPr="00C375CF" w:rsidTr="00425EC4">
        <w:trPr>
          <w:trHeight w:val="567"/>
        </w:trPr>
        <w:tc>
          <w:tcPr>
            <w:tcW w:w="24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664763" w:rsidRDefault="00664763" w:rsidP="00664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664763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Hirudin.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Antithrombin. First-generation tissue plasminogen activator. Engineered tissue plasminogen activator. Streptokinase. Urokinase. Staphylokinase. α</w:t>
            </w:r>
            <w:r w:rsidRPr="00664763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-antitrypsin.</w:t>
            </w:r>
          </w:p>
        </w:tc>
        <w:tc>
          <w:tcPr>
            <w:tcW w:w="25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6A58" w:rsidRPr="00274A90" w:rsidRDefault="00664763" w:rsidP="00425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ru-RU"/>
              </w:rPr>
            </w:pPr>
            <w:r w:rsidRPr="00664763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Hirudin.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Antithrombin. First-generation tissue plasminogen activator. Engineered tissue plasminogen activator. Streptokinase. Urokinase. Staphylokinase. α</w:t>
            </w:r>
            <w:r w:rsidRPr="00664763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-antitrypsin.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lang w:val="ru-RU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2"/>
          <w:lang w:val="ru-RU"/>
        </w:rPr>
      </w:pPr>
    </w:p>
    <w:p w:rsidR="00116A58" w:rsidRPr="00274A90" w:rsidRDefault="002160DB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lang w:val="ru-RU"/>
        </w:rPr>
      </w:pPr>
      <w:r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 xml:space="preserve">TEACHING </w:t>
      </w:r>
      <w:r w:rsidR="00116A58" w:rsidRPr="00274A90">
        <w:rPr>
          <w:rFonts w:ascii="Times New Roman" w:eastAsia="Times New Roman" w:hAnsi="Times New Roman"/>
          <w:bCs/>
          <w:color w:val="000000"/>
          <w:sz w:val="24"/>
          <w:lang w:val="ru-RU"/>
        </w:rPr>
        <w:t>UNIT 15 (FIFTEENTH WEEK):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354"/>
        <w:gridCol w:w="5493"/>
      </w:tblGrid>
      <w:tr w:rsidR="00274A90" w:rsidRPr="00274A90" w:rsidTr="00FC6280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6A58" w:rsidRPr="00274A90" w:rsidRDefault="002E0D48" w:rsidP="0038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2E0D48">
              <w:rPr>
                <w:rFonts w:ascii="Times New Roman" w:eastAsia="Times New Roman" w:hAnsi="Times New Roman"/>
                <w:b/>
                <w:bCs/>
                <w:caps/>
                <w:color w:val="000000"/>
                <w:sz w:val="24"/>
                <w:szCs w:val="24"/>
              </w:rPr>
              <w:t>Biotechnology of enzymes with therapeutically values</w:t>
            </w:r>
          </w:p>
        </w:tc>
      </w:tr>
      <w:tr w:rsidR="00274A90" w:rsidRPr="00274A90" w:rsidTr="00425EC4">
        <w:trPr>
          <w:trHeight w:val="284"/>
        </w:trPr>
        <w:tc>
          <w:tcPr>
            <w:tcW w:w="2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58" w:rsidRPr="00274A90" w:rsidRDefault="00FC628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lectures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74A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6A58" w:rsidRPr="00274A90" w:rsidRDefault="00221820" w:rsidP="0016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Practice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and proj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2218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 - 2 classes</w:t>
            </w:r>
          </w:p>
        </w:tc>
      </w:tr>
      <w:tr w:rsidR="00274A90" w:rsidRPr="00C375CF" w:rsidTr="00425EC4">
        <w:trPr>
          <w:trHeight w:val="567"/>
        </w:trPr>
        <w:tc>
          <w:tcPr>
            <w:tcW w:w="2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6A58" w:rsidRPr="002E0D48" w:rsidRDefault="002E0D48" w:rsidP="002E0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2E0D4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Asparaginase. DNase. Glucocerebrosidase.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Α-galactosidase. Urate-oxidase. Laronidase. Superoxide dismutase. Debriding agents. Digestive aids.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6A58" w:rsidRPr="00274A90" w:rsidRDefault="002E0D48" w:rsidP="00165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 w:rsidRPr="002E0D48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Asparaginase. DNase. Glucocerebrosidase.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Α-galactosidase. Urate-oxidase. Laronidase. Superoxide dismutase. Debriding agents. Digestive aids.</w:t>
            </w:r>
          </w:p>
        </w:tc>
      </w:tr>
    </w:tbl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2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val="sr-Cyrl-CS"/>
        </w:rPr>
        <w:sectPr w:rsidR="00116A58" w:rsidRPr="00274A90" w:rsidSect="009527D1">
          <w:pgSz w:w="11907" w:h="16840" w:code="9"/>
          <w:pgMar w:top="567" w:right="567" w:bottom="567" w:left="709" w:header="510" w:footer="510" w:gutter="0"/>
          <w:cols w:space="720"/>
          <w:docGrid w:linePitch="360"/>
        </w:sect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:rsidR="00C375CF" w:rsidRPr="00585B9A" w:rsidRDefault="00C375CF" w:rsidP="00C37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</w:pPr>
      <w:r w:rsidRPr="00585B9A">
        <w:rPr>
          <w:rFonts w:ascii="Times New Roman" w:eastAsia="Times New Roman" w:hAnsi="Times New Roman"/>
          <w:b/>
          <w:bCs/>
          <w:sz w:val="32"/>
          <w:szCs w:val="32"/>
        </w:rPr>
        <w:t>LECTURE</w:t>
      </w:r>
      <w:r w:rsidR="00A40E00">
        <w:rPr>
          <w:rFonts w:ascii="Times New Roman" w:eastAsia="Times New Roman" w:hAnsi="Times New Roman"/>
          <w:b/>
          <w:bCs/>
          <w:sz w:val="32"/>
          <w:szCs w:val="32"/>
        </w:rPr>
        <w:t>S</w:t>
      </w:r>
      <w:r w:rsidRPr="00585B9A">
        <w:rPr>
          <w:rFonts w:ascii="Times New Roman" w:eastAsia="Times New Roman" w:hAnsi="Times New Roman"/>
          <w:b/>
          <w:bCs/>
          <w:sz w:val="32"/>
          <w:szCs w:val="32"/>
        </w:rPr>
        <w:t xml:space="preserve"> SCHEDULE</w:t>
      </w:r>
    </w:p>
    <w:p w:rsidR="00C375CF" w:rsidRPr="00585B9A" w:rsidRDefault="00C375CF" w:rsidP="00C3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tbl>
      <w:tblPr>
        <w:tblW w:w="2376" w:type="pct"/>
        <w:tblInd w:w="270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818"/>
      </w:tblGrid>
      <w:tr w:rsidR="00C375CF" w:rsidRPr="00221820" w:rsidTr="000B66D0">
        <w:trPr>
          <w:trHeight w:val="2261"/>
        </w:trPr>
        <w:tc>
          <w:tcPr>
            <w:tcW w:w="4818" w:type="dxa"/>
            <w:vAlign w:val="center"/>
          </w:tcPr>
          <w:p w:rsidR="00A40E00" w:rsidRPr="00221820" w:rsidRDefault="00A40E00" w:rsidP="00832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40"/>
                <w:szCs w:val="36"/>
                <w:lang w:val="sr-Cyrl-CS"/>
              </w:rPr>
            </w:pPr>
          </w:p>
        </w:tc>
      </w:tr>
    </w:tbl>
    <w:p w:rsidR="00C375CF" w:rsidRPr="00221820" w:rsidRDefault="00C375CF" w:rsidP="00C37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</w:pPr>
    </w:p>
    <w:p w:rsidR="00C375CF" w:rsidRPr="00221820" w:rsidRDefault="00C375CF" w:rsidP="00C375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  <w:lang w:val="ru-RU"/>
        </w:rPr>
      </w:pPr>
    </w:p>
    <w:p w:rsidR="00C375CF" w:rsidRPr="00221820" w:rsidRDefault="00C375CF" w:rsidP="00C3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20"/>
        </w:rPr>
      </w:pPr>
    </w:p>
    <w:p w:rsidR="00221820" w:rsidRPr="00221820" w:rsidRDefault="00C375CF" w:rsidP="002218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221820">
        <w:rPr>
          <w:rFonts w:ascii="Times New Roman" w:eastAsia="Times New Roman" w:hAnsi="Times New Roman"/>
          <w:b/>
          <w:color w:val="000000"/>
          <w:sz w:val="32"/>
          <w:szCs w:val="32"/>
          <w:lang w:val="sr-Cyrl-CS"/>
        </w:rPr>
        <w:t xml:space="preserve">SCHEDULE OF </w:t>
      </w:r>
      <w:r w:rsidR="00221820" w:rsidRPr="00221820">
        <w:rPr>
          <w:rFonts w:ascii="Times New Roman" w:eastAsia="Times New Roman" w:hAnsi="Times New Roman"/>
          <w:b/>
          <w:bCs/>
          <w:sz w:val="36"/>
          <w:szCs w:val="36"/>
        </w:rPr>
        <w:t>PRACTICE AND PROJECT</w:t>
      </w:r>
    </w:p>
    <w:p w:rsidR="00C375CF" w:rsidRPr="00221820" w:rsidRDefault="00C375CF" w:rsidP="00C375C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:rsidR="00A40E00" w:rsidRPr="00221820" w:rsidRDefault="00A40E00" w:rsidP="00C375C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tbl>
      <w:tblPr>
        <w:tblW w:w="2376" w:type="pct"/>
        <w:tblInd w:w="270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818"/>
      </w:tblGrid>
      <w:tr w:rsidR="00A40E00" w:rsidRPr="00585B9A" w:rsidTr="00613DA6">
        <w:trPr>
          <w:trHeight w:val="2261"/>
        </w:trPr>
        <w:tc>
          <w:tcPr>
            <w:tcW w:w="4818" w:type="dxa"/>
            <w:vAlign w:val="center"/>
          </w:tcPr>
          <w:p w:rsidR="00A40E00" w:rsidRPr="004F1E8C" w:rsidRDefault="00A40E00" w:rsidP="00832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40"/>
                <w:szCs w:val="36"/>
                <w:lang w:val="sr-Cyrl-CS"/>
              </w:rPr>
            </w:pPr>
          </w:p>
        </w:tc>
      </w:tr>
    </w:tbl>
    <w:p w:rsidR="00C375CF" w:rsidRDefault="00C375CF" w:rsidP="00C3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</w:p>
    <w:p w:rsidR="00C375CF" w:rsidRPr="00454EEF" w:rsidRDefault="00C375CF" w:rsidP="00C3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ru-RU"/>
        </w:rPr>
      </w:pPr>
    </w:p>
    <w:p w:rsidR="00C375CF" w:rsidRPr="00585B9A" w:rsidRDefault="00C375CF" w:rsidP="00C375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u w:val="single"/>
          <w:lang w:val="sr-Cyrl-CS"/>
        </w:rPr>
      </w:pPr>
    </w:p>
    <w:p w:rsidR="00116A58" w:rsidRPr="00274A90" w:rsidRDefault="00116A58" w:rsidP="00116A58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val="ru-RU"/>
        </w:rPr>
        <w:sectPr w:rsidR="00116A58" w:rsidRPr="00274A90" w:rsidSect="0059482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r w:rsidRPr="00274A90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val="ru-RU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1853"/>
        <w:gridCol w:w="1484"/>
        <w:gridCol w:w="8588"/>
        <w:gridCol w:w="2165"/>
      </w:tblGrid>
      <w:tr w:rsidR="00CF1205" w:rsidRPr="00C375CF" w:rsidTr="001A033D">
        <w:trPr>
          <w:cantSplit/>
          <w:trHeight w:val="885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16A58" w:rsidRPr="00EB4DAD" w:rsidRDefault="00116A58" w:rsidP="00EB4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32"/>
                <w:szCs w:val="24"/>
                <w:lang w:val="sr-Cyrl-CS"/>
              </w:rPr>
              <w:t xml:space="preserve">LESSON SCHEDULE FOR THE SUBJECT </w:t>
            </w:r>
            <w:r w:rsidR="00EB4DAD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APPLIED PHARMACEUTICAL BIOTECHNOLOGY</w:t>
            </w:r>
          </w:p>
        </w:tc>
      </w:tr>
      <w:tr w:rsidR="00564005" w:rsidRPr="00274A90" w:rsidTr="001A033D">
        <w:trPr>
          <w:cantSplit/>
          <w:trHeight w:val="885"/>
          <w:tblHeader/>
          <w:jc w:val="center"/>
        </w:trPr>
        <w:tc>
          <w:tcPr>
            <w:tcW w:w="575" w:type="pct"/>
            <w:shd w:val="clear" w:color="auto" w:fill="D9D9D9"/>
            <w:vAlign w:val="center"/>
          </w:tcPr>
          <w:p w:rsidR="00564005" w:rsidRPr="00274A90" w:rsidRDefault="00564005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module</w:t>
            </w:r>
          </w:p>
        </w:tc>
        <w:tc>
          <w:tcPr>
            <w:tcW w:w="582" w:type="pct"/>
            <w:shd w:val="clear" w:color="auto" w:fill="D9D9D9"/>
            <w:vAlign w:val="center"/>
          </w:tcPr>
          <w:p w:rsidR="00564005" w:rsidRPr="00274A90" w:rsidRDefault="00564005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Sunday</w:t>
            </w:r>
          </w:p>
        </w:tc>
        <w:tc>
          <w:tcPr>
            <w:tcW w:w="466" w:type="pct"/>
            <w:shd w:val="clear" w:color="auto" w:fill="D9D9D9"/>
            <w:vAlign w:val="center"/>
          </w:tcPr>
          <w:p w:rsidR="00564005" w:rsidRPr="00274A90" w:rsidRDefault="00564005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type</w:t>
            </w:r>
          </w:p>
        </w:tc>
        <w:tc>
          <w:tcPr>
            <w:tcW w:w="2697" w:type="pct"/>
            <w:shd w:val="clear" w:color="auto" w:fill="D9D9D9"/>
            <w:vAlign w:val="center"/>
          </w:tcPr>
          <w:p w:rsidR="00564005" w:rsidRPr="00274A90" w:rsidRDefault="00564005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method unit name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64005" w:rsidRPr="00274A90" w:rsidRDefault="00564005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a teacher</w:t>
            </w:r>
          </w:p>
        </w:tc>
      </w:tr>
      <w:tr w:rsidR="00564005" w:rsidRPr="00274A90" w:rsidTr="001A033D">
        <w:trPr>
          <w:cantSplit/>
          <w:trHeight w:val="885"/>
          <w:jc w:val="center"/>
        </w:trPr>
        <w:tc>
          <w:tcPr>
            <w:tcW w:w="575" w:type="pct"/>
            <w:vMerge w:val="restart"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</w:rPr>
              <w:t>1</w:t>
            </w:r>
          </w:p>
        </w:tc>
        <w:tc>
          <w:tcPr>
            <w:tcW w:w="582" w:type="pct"/>
            <w:vMerge w:val="restart"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:rsidR="00564005" w:rsidRPr="00A40E00" w:rsidRDefault="00A40E00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564005" w:rsidRPr="00456202" w:rsidRDefault="00456202" w:rsidP="00974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</w:pPr>
            <w:r w:rsidRPr="00456202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Introduction to Pharmaceutical Biotechnology.</w:t>
            </w:r>
          </w:p>
        </w:tc>
        <w:tc>
          <w:tcPr>
            <w:tcW w:w="680" w:type="pct"/>
            <w:vAlign w:val="center"/>
          </w:tcPr>
          <w:p w:rsidR="00564005" w:rsidRDefault="008324C9" w:rsidP="009746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 xml:space="preserve">assoc. prof. Isidora </w:t>
            </w:r>
            <w:r w:rsidR="002E0D48"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Milosavljevic</w:t>
            </w:r>
          </w:p>
          <w:p w:rsidR="001F5B65" w:rsidRPr="008E6E8F" w:rsidRDefault="001F5B65" w:rsidP="009746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564005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564005" w:rsidRPr="00A40E00" w:rsidRDefault="00221820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564005" w:rsidRPr="00274A90" w:rsidRDefault="00456202" w:rsidP="00974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</w:pPr>
            <w:r w:rsidRPr="00456202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Introduction to Pharmaceutical Biotechnology.</w:t>
            </w:r>
          </w:p>
        </w:tc>
        <w:tc>
          <w:tcPr>
            <w:tcW w:w="680" w:type="pct"/>
            <w:vAlign w:val="center"/>
          </w:tcPr>
          <w:p w:rsidR="001F5B65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 xml:space="preserve">assoc. prof. Isidora </w:t>
            </w:r>
            <w:r w:rsidR="001F5B65"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Milosavljevic</w:t>
            </w:r>
          </w:p>
          <w:p w:rsidR="00564005" w:rsidRPr="00274A90" w:rsidRDefault="001F5B65" w:rsidP="001F5B65">
            <w:pPr>
              <w:pStyle w:val="NoSpacing"/>
              <w:rPr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564005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2</w:t>
            </w:r>
          </w:p>
        </w:tc>
        <w:tc>
          <w:tcPr>
            <w:tcW w:w="466" w:type="pct"/>
            <w:vAlign w:val="center"/>
          </w:tcPr>
          <w:p w:rsidR="00564005" w:rsidRPr="00274A90" w:rsidRDefault="00A40E00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564005" w:rsidRPr="00DC5378" w:rsidRDefault="00B05EEA" w:rsidP="00974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</w:pPr>
            <w:r w:rsidRPr="00B05EEA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Regulatory Issues</w:t>
            </w:r>
            <w:r w:rsidR="008324C9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safety</w:t>
            </w:r>
            <w:r w:rsidRPr="00B05EEA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in Biotechnology</w:t>
            </w:r>
          </w:p>
        </w:tc>
        <w:tc>
          <w:tcPr>
            <w:tcW w:w="680" w:type="pct"/>
            <w:vAlign w:val="center"/>
          </w:tcPr>
          <w:p w:rsidR="00564005" w:rsidRPr="008E6E8F" w:rsidRDefault="001F5B65" w:rsidP="008324C9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</w:t>
            </w:r>
            <w:r w:rsidR="008324C9"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Nevena Lazarevic</w:t>
            </w:r>
          </w:p>
        </w:tc>
      </w:tr>
      <w:tr w:rsidR="00564005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/>
            <w:vAlign w:val="center"/>
          </w:tcPr>
          <w:p w:rsidR="00564005" w:rsidRPr="00274A90" w:rsidRDefault="00564005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564005" w:rsidRPr="00274A90" w:rsidRDefault="00221820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564005" w:rsidRPr="00274A90" w:rsidRDefault="008324C9" w:rsidP="00974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</w:pPr>
            <w:r w:rsidRPr="00B05EEA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Regulatory Issues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safety</w:t>
            </w:r>
            <w:r w:rsidRPr="00B05EEA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in Biotechnology</w:t>
            </w:r>
          </w:p>
        </w:tc>
        <w:tc>
          <w:tcPr>
            <w:tcW w:w="680" w:type="pct"/>
            <w:vAlign w:val="center"/>
          </w:tcPr>
          <w:p w:rsidR="00564005" w:rsidRPr="008E6E8F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prof.Nevena Lazarevic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3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727BDA" w:rsidRDefault="008324C9" w:rsidP="006C6D6D">
            <w:pPr>
              <w:rPr>
                <w:sz w:val="22"/>
              </w:rPr>
            </w:pPr>
            <w:r w:rsidRPr="00727BDA">
              <w:rPr>
                <w:rFonts w:ascii="Times New Roman" w:eastAsia="Times New Roman" w:hAnsi="Times New Roman"/>
                <w:bCs/>
                <w:color w:val="000000"/>
                <w:sz w:val="22"/>
              </w:rPr>
              <w:t>Recombinant DNA 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31F27" w:rsidRDefault="008324C9" w:rsidP="001F5B65">
            <w:pPr>
              <w:pStyle w:val="NoSpacing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727BDA" w:rsidRDefault="008324C9" w:rsidP="006C6D6D">
            <w:pPr>
              <w:rPr>
                <w:sz w:val="22"/>
              </w:rPr>
            </w:pPr>
            <w:r w:rsidRPr="00727BDA">
              <w:rPr>
                <w:rFonts w:ascii="Times New Roman" w:eastAsia="Times New Roman" w:hAnsi="Times New Roman"/>
                <w:bCs/>
                <w:color w:val="000000"/>
                <w:sz w:val="22"/>
              </w:rPr>
              <w:t>Recombinant DNA 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4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45494E" w:rsidRDefault="008324C9" w:rsidP="006C6D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Production of therapeutic proteins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pStyle w:val="NoSpacing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Production of therapeutic proteins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 w:val="restart"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1</w:t>
            </w: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5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tcBorders>
              <w:bottom w:val="single" w:sz="4" w:space="0" w:color="auto"/>
            </w:tcBorders>
            <w:vAlign w:val="center"/>
          </w:tcPr>
          <w:p w:rsidR="008324C9" w:rsidRPr="00727BD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Interferon biotechnology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tcBorders>
              <w:top w:val="single" w:sz="4" w:space="0" w:color="auto"/>
            </w:tcBorders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Interferon biotechnology</w:t>
            </w: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 w:val="restart"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2</w:t>
            </w: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6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727BD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Interleukin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727BD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Interleukin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7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Tumor necrosis factors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Tumor necrosis factors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8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771EB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Hematopoietic growth factors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Hematopoietic growth factors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 w:val="restart"/>
            <w:vAlign w:val="center"/>
          </w:tcPr>
          <w:p w:rsidR="008324C9" w:rsidRPr="00274A90" w:rsidRDefault="008324C9" w:rsidP="00DE21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</w:rPr>
              <w:t>2</w:t>
            </w: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9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Growth factors biotechnology and wound healing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pStyle w:val="NoSpacing"/>
              <w:rPr>
                <w:rFonts w:ascii="Times New Roman" w:eastAsia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Growth factors biotechnology and wound healing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10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1A033D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Insulin and glucagon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pStyle w:val="NoSpacing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Insulin and glucagon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 w:val="restart"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3</w:t>
            </w: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11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B05EE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Human growth hormones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pStyle w:val="NoSpacing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Human growth hormones biotechnology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C375CF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12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B05EE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 xml:space="preserve">Recombinant blood products </w:t>
            </w:r>
          </w:p>
        </w:tc>
        <w:tc>
          <w:tcPr>
            <w:tcW w:w="680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Nevena Lazarevic</w:t>
            </w:r>
          </w:p>
        </w:tc>
      </w:tr>
      <w:tr w:rsidR="008324C9" w:rsidRPr="00C375CF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Recombinant blood products</w:t>
            </w:r>
          </w:p>
        </w:tc>
        <w:tc>
          <w:tcPr>
            <w:tcW w:w="680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Nevena Lazarevic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 w:val="restart"/>
            <w:vAlign w:val="center"/>
          </w:tcPr>
          <w:p w:rsidR="008324C9" w:rsidRPr="00274A90" w:rsidRDefault="008324C9" w:rsidP="00B05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</w:rPr>
              <w:t>3</w:t>
            </w: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13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B05EE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 w:rsidRPr="00762B1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Biotechnology of anticoagulants</w:t>
            </w:r>
            <w:r w:rsidRPr="00762B1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thrombolyt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</w:t>
            </w:r>
            <w:r w:rsidRPr="00762B1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c agents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31F27" w:rsidRDefault="008324C9" w:rsidP="001F5B65">
            <w:pPr>
              <w:pStyle w:val="NoSpacing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165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762B14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 w:rsidRPr="00762B1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  <w:lang w:val="ru-RU"/>
              </w:rPr>
              <w:t>Biotechnology of anticoagulants</w:t>
            </w:r>
            <w:r w:rsidRPr="00762B1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 xml:space="preserve"> and thrombolyt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i</w:t>
            </w:r>
            <w:r w:rsidRPr="00762B14">
              <w:rPr>
                <w:rFonts w:ascii="Times New Roman" w:eastAsia="Times New Roman" w:hAnsi="Times New Roman"/>
                <w:bCs/>
                <w:color w:val="000000"/>
                <w:sz w:val="22"/>
                <w:szCs w:val="24"/>
              </w:rPr>
              <w:t>c agents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31F27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14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B05EEA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Biotechnology of enzymes with therapeutically values</w:t>
            </w:r>
          </w:p>
        </w:tc>
        <w:tc>
          <w:tcPr>
            <w:tcW w:w="680" w:type="pct"/>
            <w:vAlign w:val="center"/>
          </w:tcPr>
          <w:p w:rsidR="008324C9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6C6D6D">
            <w:pPr>
              <w:pStyle w:val="NoSpacing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274A90" w:rsidRDefault="008324C9" w:rsidP="00974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Biotechnology of enzymes with therapeutically values</w:t>
            </w:r>
          </w:p>
        </w:tc>
        <w:tc>
          <w:tcPr>
            <w:tcW w:w="680" w:type="pct"/>
            <w:vAlign w:val="center"/>
          </w:tcPr>
          <w:p w:rsidR="008324C9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6C6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06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</w:p>
        </w:tc>
        <w:tc>
          <w:tcPr>
            <w:tcW w:w="582" w:type="pct"/>
            <w:vMerge w:val="restart"/>
            <w:vAlign w:val="center"/>
          </w:tcPr>
          <w:p w:rsidR="008324C9" w:rsidRPr="00274A90" w:rsidRDefault="008324C9" w:rsidP="0006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  <w:r w:rsidRPr="00274A90"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  <w:t>15</w:t>
            </w:r>
          </w:p>
        </w:tc>
        <w:tc>
          <w:tcPr>
            <w:tcW w:w="466" w:type="pct"/>
            <w:vAlign w:val="center"/>
          </w:tcPr>
          <w:p w:rsidR="008324C9" w:rsidRPr="00274A90" w:rsidRDefault="008324C9" w:rsidP="0006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L</w:t>
            </w:r>
          </w:p>
        </w:tc>
        <w:tc>
          <w:tcPr>
            <w:tcW w:w="2697" w:type="pct"/>
            <w:vAlign w:val="center"/>
          </w:tcPr>
          <w:p w:rsidR="008324C9" w:rsidRPr="00B05EEA" w:rsidRDefault="008324C9" w:rsidP="00BE3E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Recapitulation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pStyle w:val="NoSpacing"/>
              <w:rPr>
                <w:rFonts w:ascii="Times New Roman" w:hAnsi="Times New Roman"/>
                <w:color w:val="000000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  <w:tr w:rsidR="008324C9" w:rsidRPr="00274A90" w:rsidTr="001A033D">
        <w:trPr>
          <w:cantSplit/>
          <w:trHeight w:val="885"/>
          <w:jc w:val="center"/>
        </w:trPr>
        <w:tc>
          <w:tcPr>
            <w:tcW w:w="575" w:type="pct"/>
            <w:vMerge/>
            <w:vAlign w:val="center"/>
          </w:tcPr>
          <w:p w:rsidR="008324C9" w:rsidRPr="00274A90" w:rsidRDefault="008324C9" w:rsidP="0006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ru-RU"/>
              </w:rPr>
            </w:pPr>
          </w:p>
        </w:tc>
        <w:tc>
          <w:tcPr>
            <w:tcW w:w="582" w:type="pct"/>
            <w:vMerge/>
            <w:vAlign w:val="center"/>
          </w:tcPr>
          <w:p w:rsidR="008324C9" w:rsidRPr="00274A90" w:rsidRDefault="008324C9" w:rsidP="0006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  <w:lang w:val="sr-Cyrl-CS"/>
              </w:rPr>
            </w:pPr>
          </w:p>
        </w:tc>
        <w:tc>
          <w:tcPr>
            <w:tcW w:w="466" w:type="pct"/>
            <w:vAlign w:val="center"/>
          </w:tcPr>
          <w:p w:rsidR="008324C9" w:rsidRPr="008E6E8F" w:rsidRDefault="008324C9" w:rsidP="0006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8"/>
              </w:rPr>
              <w:t>P&amp;P</w:t>
            </w:r>
          </w:p>
        </w:tc>
        <w:tc>
          <w:tcPr>
            <w:tcW w:w="2697" w:type="pct"/>
            <w:vAlign w:val="center"/>
          </w:tcPr>
          <w:p w:rsidR="008324C9" w:rsidRPr="00274A90" w:rsidRDefault="008324C9" w:rsidP="00BE3E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4"/>
              </w:rPr>
              <w:t>Recapitulation</w:t>
            </w:r>
          </w:p>
        </w:tc>
        <w:tc>
          <w:tcPr>
            <w:tcW w:w="680" w:type="pct"/>
            <w:vAlign w:val="center"/>
          </w:tcPr>
          <w:p w:rsidR="008324C9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assoc. prof. Isidora Milosavljevic</w:t>
            </w:r>
          </w:p>
          <w:p w:rsidR="008324C9" w:rsidRPr="00274A90" w:rsidRDefault="008324C9" w:rsidP="001F5B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asst. prof. Jovana Novakovic</w:t>
            </w:r>
          </w:p>
        </w:tc>
      </w:tr>
    </w:tbl>
    <w:p w:rsidR="00A76866" w:rsidRDefault="00A76866" w:rsidP="00116A58">
      <w:pPr>
        <w:rPr>
          <w:rFonts w:ascii="Times New Roman" w:hAnsi="Times New Roman"/>
          <w:color w:val="000000"/>
          <w:lang w:val="ru-RU"/>
        </w:rPr>
      </w:pPr>
    </w:p>
    <w:p w:rsidR="00A76866" w:rsidRDefault="00A76866" w:rsidP="00116A58">
      <w:pPr>
        <w:rPr>
          <w:rFonts w:ascii="Times New Roman" w:hAnsi="Times New Roman"/>
          <w:color w:val="000000"/>
          <w:lang w:val="ru-RU"/>
        </w:rPr>
      </w:pPr>
    </w:p>
    <w:p w:rsidR="00116A58" w:rsidRPr="00274A90" w:rsidRDefault="00116A58" w:rsidP="00116A58">
      <w:pPr>
        <w:rPr>
          <w:rFonts w:ascii="Times New Roman" w:hAnsi="Times New Roman"/>
          <w:color w:val="000000"/>
          <w:lang w:val="ru-RU"/>
        </w:rPr>
      </w:pPr>
    </w:p>
    <w:p w:rsidR="00335B5C" w:rsidRPr="00EE33D3" w:rsidRDefault="00335B5C">
      <w:pPr>
        <w:rPr>
          <w:color w:val="000000"/>
          <w:lang w:val="en-GB"/>
        </w:rPr>
      </w:pPr>
    </w:p>
    <w:sectPr w:rsidR="00335B5C" w:rsidRPr="00EE33D3" w:rsidSect="00EF5319">
      <w:pgSz w:w="16840" w:h="11907" w:orient="landscape" w:code="9"/>
      <w:pgMar w:top="993" w:right="567" w:bottom="1134" w:left="56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F72"/>
    <w:multiLevelType w:val="hybridMultilevel"/>
    <w:tmpl w:val="817C0C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B35"/>
    <w:multiLevelType w:val="hybridMultilevel"/>
    <w:tmpl w:val="B7DE6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453C6"/>
    <w:multiLevelType w:val="hybridMultilevel"/>
    <w:tmpl w:val="C21077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A1C65"/>
    <w:multiLevelType w:val="hybridMultilevel"/>
    <w:tmpl w:val="E72874C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9619E"/>
    <w:multiLevelType w:val="hybridMultilevel"/>
    <w:tmpl w:val="71A2E494"/>
    <w:lvl w:ilvl="0" w:tplc="B02C22DE">
      <w:start w:val="1"/>
      <w:numFmt w:val="decimal"/>
      <w:lvlText w:val="%1."/>
      <w:lvlJc w:val="left"/>
      <w:pPr>
        <w:tabs>
          <w:tab w:val="num" w:pos="360"/>
        </w:tabs>
        <w:ind w:left="504" w:hanging="288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23DD7"/>
    <w:multiLevelType w:val="hybridMultilevel"/>
    <w:tmpl w:val="395A8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C77DF"/>
    <w:multiLevelType w:val="hybridMultilevel"/>
    <w:tmpl w:val="A8985A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7548A"/>
    <w:multiLevelType w:val="hybridMultilevel"/>
    <w:tmpl w:val="B5FAB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71284D"/>
    <w:multiLevelType w:val="hybridMultilevel"/>
    <w:tmpl w:val="06FA0F52"/>
    <w:lvl w:ilvl="0" w:tplc="2E029002"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6A258D"/>
    <w:multiLevelType w:val="hybridMultilevel"/>
    <w:tmpl w:val="A85EC44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B0B36"/>
    <w:multiLevelType w:val="hybridMultilevel"/>
    <w:tmpl w:val="8744A45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11CE3"/>
    <w:multiLevelType w:val="hybridMultilevel"/>
    <w:tmpl w:val="D93ED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726AA"/>
    <w:multiLevelType w:val="hybridMultilevel"/>
    <w:tmpl w:val="F0128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3E2CA2"/>
    <w:multiLevelType w:val="hybridMultilevel"/>
    <w:tmpl w:val="FDE4ADD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7581B"/>
    <w:multiLevelType w:val="hybridMultilevel"/>
    <w:tmpl w:val="A3C65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16205"/>
    <w:multiLevelType w:val="hybridMultilevel"/>
    <w:tmpl w:val="4B04522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E207F"/>
    <w:multiLevelType w:val="hybridMultilevel"/>
    <w:tmpl w:val="07602AC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67C72"/>
    <w:multiLevelType w:val="multilevel"/>
    <w:tmpl w:val="C210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AC4C47"/>
    <w:multiLevelType w:val="hybridMultilevel"/>
    <w:tmpl w:val="8D86C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341D2D"/>
    <w:multiLevelType w:val="hybridMultilevel"/>
    <w:tmpl w:val="DC28683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F33E5"/>
    <w:multiLevelType w:val="hybridMultilevel"/>
    <w:tmpl w:val="17904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A57E2E"/>
    <w:multiLevelType w:val="hybridMultilevel"/>
    <w:tmpl w:val="E07EBB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002489"/>
    <w:multiLevelType w:val="hybridMultilevel"/>
    <w:tmpl w:val="51B4EDA4"/>
    <w:lvl w:ilvl="0" w:tplc="1B48E8F2"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73155"/>
    <w:multiLevelType w:val="hybridMultilevel"/>
    <w:tmpl w:val="A5647D28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D0A1C13"/>
    <w:multiLevelType w:val="hybridMultilevel"/>
    <w:tmpl w:val="BAB65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4D555A"/>
    <w:multiLevelType w:val="multilevel"/>
    <w:tmpl w:val="C210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000E1A"/>
    <w:multiLevelType w:val="hybridMultilevel"/>
    <w:tmpl w:val="1C8C8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893146"/>
    <w:multiLevelType w:val="hybridMultilevel"/>
    <w:tmpl w:val="35C06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34534"/>
    <w:multiLevelType w:val="hybridMultilevel"/>
    <w:tmpl w:val="33188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50D3E"/>
    <w:multiLevelType w:val="hybridMultilevel"/>
    <w:tmpl w:val="202A66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7547FC"/>
    <w:multiLevelType w:val="hybridMultilevel"/>
    <w:tmpl w:val="700A91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6"/>
  </w:num>
  <w:num w:numId="5">
    <w:abstractNumId w:val="19"/>
  </w:num>
  <w:num w:numId="6">
    <w:abstractNumId w:val="9"/>
  </w:num>
  <w:num w:numId="7">
    <w:abstractNumId w:val="13"/>
  </w:num>
  <w:num w:numId="8">
    <w:abstractNumId w:val="11"/>
  </w:num>
  <w:num w:numId="9">
    <w:abstractNumId w:val="20"/>
  </w:num>
  <w:num w:numId="10">
    <w:abstractNumId w:val="18"/>
  </w:num>
  <w:num w:numId="11">
    <w:abstractNumId w:val="29"/>
  </w:num>
  <w:num w:numId="12">
    <w:abstractNumId w:val="2"/>
  </w:num>
  <w:num w:numId="13">
    <w:abstractNumId w:val="21"/>
  </w:num>
  <w:num w:numId="14">
    <w:abstractNumId w:val="28"/>
  </w:num>
  <w:num w:numId="15">
    <w:abstractNumId w:val="17"/>
  </w:num>
  <w:num w:numId="16">
    <w:abstractNumId w:val="30"/>
  </w:num>
  <w:num w:numId="17">
    <w:abstractNumId w:val="25"/>
  </w:num>
  <w:num w:numId="18">
    <w:abstractNumId w:val="0"/>
  </w:num>
  <w:num w:numId="19">
    <w:abstractNumId w:val="14"/>
  </w:num>
  <w:num w:numId="20">
    <w:abstractNumId w:val="23"/>
  </w:num>
  <w:num w:numId="21">
    <w:abstractNumId w:val="6"/>
  </w:num>
  <w:num w:numId="22">
    <w:abstractNumId w:val="24"/>
  </w:num>
  <w:num w:numId="23">
    <w:abstractNumId w:val="1"/>
  </w:num>
  <w:num w:numId="24">
    <w:abstractNumId w:val="27"/>
  </w:num>
  <w:num w:numId="25">
    <w:abstractNumId w:val="12"/>
  </w:num>
  <w:num w:numId="26">
    <w:abstractNumId w:val="7"/>
  </w:num>
  <w:num w:numId="27">
    <w:abstractNumId w:val="26"/>
  </w:num>
  <w:num w:numId="28">
    <w:abstractNumId w:val="4"/>
  </w:num>
  <w:num w:numId="29">
    <w:abstractNumId w:val="5"/>
  </w:num>
  <w:num w:numId="30">
    <w:abstractNumId w:val="22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58"/>
    <w:rsid w:val="0000239C"/>
    <w:rsid w:val="00014ED3"/>
    <w:rsid w:val="000225B1"/>
    <w:rsid w:val="000256B7"/>
    <w:rsid w:val="00061C85"/>
    <w:rsid w:val="00071E44"/>
    <w:rsid w:val="00084BF4"/>
    <w:rsid w:val="000B66D0"/>
    <w:rsid w:val="000F6855"/>
    <w:rsid w:val="00111CC1"/>
    <w:rsid w:val="00116A58"/>
    <w:rsid w:val="00123759"/>
    <w:rsid w:val="001331B9"/>
    <w:rsid w:val="0013436B"/>
    <w:rsid w:val="0015291E"/>
    <w:rsid w:val="00165331"/>
    <w:rsid w:val="001837B7"/>
    <w:rsid w:val="001A033D"/>
    <w:rsid w:val="001D3D45"/>
    <w:rsid w:val="001D74F4"/>
    <w:rsid w:val="001F5B65"/>
    <w:rsid w:val="002066DE"/>
    <w:rsid w:val="00213931"/>
    <w:rsid w:val="002160DB"/>
    <w:rsid w:val="00221820"/>
    <w:rsid w:val="00231F27"/>
    <w:rsid w:val="00253B36"/>
    <w:rsid w:val="0026363C"/>
    <w:rsid w:val="00274A90"/>
    <w:rsid w:val="002A230F"/>
    <w:rsid w:val="002C2F5D"/>
    <w:rsid w:val="002E07FB"/>
    <w:rsid w:val="002E0D48"/>
    <w:rsid w:val="002E2C4E"/>
    <w:rsid w:val="00316EAF"/>
    <w:rsid w:val="00327876"/>
    <w:rsid w:val="00335B5C"/>
    <w:rsid w:val="0034775F"/>
    <w:rsid w:val="00355662"/>
    <w:rsid w:val="003652D5"/>
    <w:rsid w:val="00365C80"/>
    <w:rsid w:val="00373317"/>
    <w:rsid w:val="003872DF"/>
    <w:rsid w:val="003A4F3F"/>
    <w:rsid w:val="003A7FC1"/>
    <w:rsid w:val="003C23DB"/>
    <w:rsid w:val="003D2DCA"/>
    <w:rsid w:val="003D75E6"/>
    <w:rsid w:val="003E2164"/>
    <w:rsid w:val="00401181"/>
    <w:rsid w:val="00414F55"/>
    <w:rsid w:val="00425EC4"/>
    <w:rsid w:val="004273E2"/>
    <w:rsid w:val="00437BAD"/>
    <w:rsid w:val="0045494E"/>
    <w:rsid w:val="00456202"/>
    <w:rsid w:val="0047361C"/>
    <w:rsid w:val="00473CA1"/>
    <w:rsid w:val="004752B0"/>
    <w:rsid w:val="00484708"/>
    <w:rsid w:val="00491B79"/>
    <w:rsid w:val="004A204F"/>
    <w:rsid w:val="004A496B"/>
    <w:rsid w:val="004B42EB"/>
    <w:rsid w:val="004C625A"/>
    <w:rsid w:val="004D32EE"/>
    <w:rsid w:val="0050630A"/>
    <w:rsid w:val="0051551F"/>
    <w:rsid w:val="00516107"/>
    <w:rsid w:val="0052249C"/>
    <w:rsid w:val="00543EB3"/>
    <w:rsid w:val="00564005"/>
    <w:rsid w:val="0059482F"/>
    <w:rsid w:val="005A072B"/>
    <w:rsid w:val="005A4AE3"/>
    <w:rsid w:val="005A6F17"/>
    <w:rsid w:val="005B1E43"/>
    <w:rsid w:val="005C5B43"/>
    <w:rsid w:val="005F11B2"/>
    <w:rsid w:val="005F2F49"/>
    <w:rsid w:val="00613DA6"/>
    <w:rsid w:val="00635B70"/>
    <w:rsid w:val="006427D8"/>
    <w:rsid w:val="006502F3"/>
    <w:rsid w:val="00664763"/>
    <w:rsid w:val="00696F73"/>
    <w:rsid w:val="006B713F"/>
    <w:rsid w:val="006C1360"/>
    <w:rsid w:val="006C4FFD"/>
    <w:rsid w:val="006D2048"/>
    <w:rsid w:val="006F13D2"/>
    <w:rsid w:val="006F78BF"/>
    <w:rsid w:val="007102EB"/>
    <w:rsid w:val="00715448"/>
    <w:rsid w:val="0072121B"/>
    <w:rsid w:val="00727BDA"/>
    <w:rsid w:val="00734BB0"/>
    <w:rsid w:val="00762B14"/>
    <w:rsid w:val="00771EB0"/>
    <w:rsid w:val="00773A3A"/>
    <w:rsid w:val="007C2A26"/>
    <w:rsid w:val="007C600E"/>
    <w:rsid w:val="008067D3"/>
    <w:rsid w:val="0082361A"/>
    <w:rsid w:val="008324C9"/>
    <w:rsid w:val="00847308"/>
    <w:rsid w:val="0087025D"/>
    <w:rsid w:val="00884D6B"/>
    <w:rsid w:val="00892175"/>
    <w:rsid w:val="008B40B0"/>
    <w:rsid w:val="008B66E3"/>
    <w:rsid w:val="008D24FC"/>
    <w:rsid w:val="008E6E8F"/>
    <w:rsid w:val="0093400C"/>
    <w:rsid w:val="00937C48"/>
    <w:rsid w:val="00942699"/>
    <w:rsid w:val="009527D1"/>
    <w:rsid w:val="009746CF"/>
    <w:rsid w:val="00991F91"/>
    <w:rsid w:val="00992E05"/>
    <w:rsid w:val="009A17F4"/>
    <w:rsid w:val="009A7B59"/>
    <w:rsid w:val="009C2ED4"/>
    <w:rsid w:val="009C62C7"/>
    <w:rsid w:val="009D5A66"/>
    <w:rsid w:val="009D6B84"/>
    <w:rsid w:val="009F5681"/>
    <w:rsid w:val="00A33213"/>
    <w:rsid w:val="00A40E00"/>
    <w:rsid w:val="00A513B5"/>
    <w:rsid w:val="00A51C47"/>
    <w:rsid w:val="00A64FAD"/>
    <w:rsid w:val="00A65DC0"/>
    <w:rsid w:val="00A76866"/>
    <w:rsid w:val="00A83A91"/>
    <w:rsid w:val="00A9047D"/>
    <w:rsid w:val="00A97829"/>
    <w:rsid w:val="00AC7064"/>
    <w:rsid w:val="00AD70D8"/>
    <w:rsid w:val="00AE3E54"/>
    <w:rsid w:val="00B05EEA"/>
    <w:rsid w:val="00B26A0E"/>
    <w:rsid w:val="00B34698"/>
    <w:rsid w:val="00B35F44"/>
    <w:rsid w:val="00B4397A"/>
    <w:rsid w:val="00B4725E"/>
    <w:rsid w:val="00B55FD3"/>
    <w:rsid w:val="00BC7FE0"/>
    <w:rsid w:val="00BD4218"/>
    <w:rsid w:val="00BE6C70"/>
    <w:rsid w:val="00C042DC"/>
    <w:rsid w:val="00C10A1E"/>
    <w:rsid w:val="00C12B37"/>
    <w:rsid w:val="00C375CF"/>
    <w:rsid w:val="00C42B09"/>
    <w:rsid w:val="00C564C6"/>
    <w:rsid w:val="00C603C4"/>
    <w:rsid w:val="00C768BB"/>
    <w:rsid w:val="00C90E72"/>
    <w:rsid w:val="00CA1039"/>
    <w:rsid w:val="00CC0496"/>
    <w:rsid w:val="00CC13EF"/>
    <w:rsid w:val="00CD735F"/>
    <w:rsid w:val="00CF108C"/>
    <w:rsid w:val="00CF1205"/>
    <w:rsid w:val="00CF5AF0"/>
    <w:rsid w:val="00D02D11"/>
    <w:rsid w:val="00D2781E"/>
    <w:rsid w:val="00D34200"/>
    <w:rsid w:val="00D41E37"/>
    <w:rsid w:val="00D46F95"/>
    <w:rsid w:val="00D7272E"/>
    <w:rsid w:val="00D770F4"/>
    <w:rsid w:val="00D83560"/>
    <w:rsid w:val="00D83F62"/>
    <w:rsid w:val="00D84764"/>
    <w:rsid w:val="00D90A10"/>
    <w:rsid w:val="00D92138"/>
    <w:rsid w:val="00D97ED3"/>
    <w:rsid w:val="00DA3064"/>
    <w:rsid w:val="00DA6FB8"/>
    <w:rsid w:val="00DC5378"/>
    <w:rsid w:val="00DE219F"/>
    <w:rsid w:val="00E10595"/>
    <w:rsid w:val="00E17520"/>
    <w:rsid w:val="00E43913"/>
    <w:rsid w:val="00E60E54"/>
    <w:rsid w:val="00E74304"/>
    <w:rsid w:val="00E75B32"/>
    <w:rsid w:val="00EB07E7"/>
    <w:rsid w:val="00EB4DAD"/>
    <w:rsid w:val="00EC61BE"/>
    <w:rsid w:val="00EE33D3"/>
    <w:rsid w:val="00EF5319"/>
    <w:rsid w:val="00EF78D2"/>
    <w:rsid w:val="00F04156"/>
    <w:rsid w:val="00F068BC"/>
    <w:rsid w:val="00F247F6"/>
    <w:rsid w:val="00F45F79"/>
    <w:rsid w:val="00F705B4"/>
    <w:rsid w:val="00F737F4"/>
    <w:rsid w:val="00F74EE2"/>
    <w:rsid w:val="00FB0E4E"/>
    <w:rsid w:val="00FC3E39"/>
    <w:rsid w:val="00FC6280"/>
    <w:rsid w:val="00FD2908"/>
    <w:rsid w:val="00FE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347AE49-2008-4DD2-9586-118CD511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5CF"/>
    <w:pPr>
      <w:spacing w:after="200" w:line="276" w:lineRule="auto"/>
    </w:pPr>
    <w:rPr>
      <w:rFonts w:ascii="Arial" w:hAnsi="Arial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16A58"/>
  </w:style>
  <w:style w:type="table" w:styleId="TableGrid">
    <w:name w:val="Table Grid"/>
    <w:basedOn w:val="TableNormal"/>
    <w:rsid w:val="00116A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16A58"/>
    <w:rPr>
      <w:color w:val="0000FF"/>
      <w:u w:val="single"/>
    </w:rPr>
  </w:style>
  <w:style w:type="paragraph" w:customStyle="1" w:styleId="Default">
    <w:name w:val="Default"/>
    <w:uiPriority w:val="99"/>
    <w:rsid w:val="00116A5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116A5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116A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16A5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rsid w:val="00116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116A58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link w:val="BalloonText"/>
    <w:rsid w:val="00116A58"/>
    <w:rPr>
      <w:rFonts w:ascii="Tahoma" w:eastAsia="Times New Roman" w:hAnsi="Tahoma" w:cs="Times New Roman"/>
      <w:sz w:val="16"/>
      <w:szCs w:val="16"/>
    </w:rPr>
  </w:style>
  <w:style w:type="table" w:styleId="TableContemporary">
    <w:name w:val="Table Contemporary"/>
    <w:basedOn w:val="TableNormal"/>
    <w:rsid w:val="00116A58"/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lassic1">
    <w:name w:val="Table Classic 1"/>
    <w:basedOn w:val="TableNormal"/>
    <w:rsid w:val="00116A58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116A58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rsid w:val="00116A58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1">
    <w:name w:val="Light Shading1"/>
    <w:basedOn w:val="TableNormal"/>
    <w:uiPriority w:val="60"/>
    <w:rsid w:val="00116A5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116A58"/>
    <w:rPr>
      <w:rFonts w:ascii="Arial" w:hAnsi="Arial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Spacing">
    <w:name w:val="No Spacing"/>
    <w:uiPriority w:val="1"/>
    <w:qFormat/>
    <w:rsid w:val="00116A58"/>
    <w:rPr>
      <w:rFonts w:ascii="Arial" w:hAnsi="Arial"/>
      <w:sz w:val="28"/>
      <w:szCs w:val="22"/>
    </w:rPr>
  </w:style>
  <w:style w:type="character" w:styleId="CommentReference">
    <w:name w:val="annotation reference"/>
    <w:uiPriority w:val="99"/>
    <w:semiHidden/>
    <w:unhideWhenUsed/>
    <w:rsid w:val="00F73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7F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737F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7F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37F4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61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7F5C-073C-4B71-B811-AF72D96A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2096</Words>
  <Characters>11952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Gordana Radic</cp:lastModifiedBy>
  <cp:revision>2</cp:revision>
  <dcterms:created xsi:type="dcterms:W3CDTF">2025-09-15T18:29:00Z</dcterms:created>
  <dcterms:modified xsi:type="dcterms:W3CDTF">2025-09-15T18:29:00Z</dcterms:modified>
</cp:coreProperties>
</file>