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3"/>
        <w:gridCol w:w="1869"/>
        <w:gridCol w:w="1215"/>
        <w:gridCol w:w="1789"/>
        <w:gridCol w:w="1636"/>
      </w:tblGrid>
      <w:tr w:rsidR="00AA7ECD" w:rsidRPr="003F447B" w:rsidTr="002073EA">
        <w:trPr>
          <w:trHeight w:val="227"/>
        </w:trPr>
        <w:tc>
          <w:tcPr>
            <w:tcW w:w="5000" w:type="pct"/>
            <w:gridSpan w:val="5"/>
            <w:vAlign w:val="center"/>
          </w:tcPr>
          <w:p w:rsidR="00AA7ECD" w:rsidRPr="003F447B" w:rsidRDefault="00AA7ECD" w:rsidP="002073EA">
            <w:pPr>
              <w:tabs>
                <w:tab w:val="left" w:pos="567"/>
              </w:tabs>
              <w:jc w:val="both"/>
              <w:rPr>
                <w:b/>
                <w:bCs/>
                <w:color w:val="000000" w:themeColor="text1"/>
              </w:rPr>
            </w:pPr>
            <w:r w:rsidRPr="003F447B">
              <w:rPr>
                <w:color w:val="000000" w:themeColor="text1"/>
              </w:rPr>
              <w:br w:type="page"/>
            </w:r>
            <w:r w:rsidRPr="003F447B">
              <w:rPr>
                <w:b/>
                <w:bCs/>
                <w:color w:val="000000" w:themeColor="text1"/>
              </w:rPr>
              <w:t xml:space="preserve">Study program: </w:t>
            </w:r>
            <w:r w:rsidRPr="003F447B">
              <w:rPr>
                <w:bCs/>
                <w:color w:val="000000" w:themeColor="text1"/>
              </w:rPr>
              <w:t>Integrated academic studies of pharmacy</w:t>
            </w:r>
          </w:p>
        </w:tc>
      </w:tr>
      <w:tr w:rsidR="00AA7ECD" w:rsidRPr="003F447B" w:rsidTr="002073EA">
        <w:trPr>
          <w:trHeight w:val="227"/>
        </w:trPr>
        <w:tc>
          <w:tcPr>
            <w:tcW w:w="5000" w:type="pct"/>
            <w:gridSpan w:val="5"/>
            <w:vAlign w:val="center"/>
          </w:tcPr>
          <w:p w:rsidR="00AA7ECD" w:rsidRPr="003F447B" w:rsidRDefault="00AA7ECD" w:rsidP="002073EA">
            <w:pPr>
              <w:tabs>
                <w:tab w:val="left" w:pos="567"/>
              </w:tabs>
              <w:jc w:val="both"/>
              <w:rPr>
                <w:color w:val="000000" w:themeColor="text1"/>
              </w:rPr>
            </w:pPr>
            <w:r w:rsidRPr="003F447B">
              <w:rPr>
                <w:b/>
                <w:bCs/>
                <w:color w:val="000000" w:themeColor="text1"/>
              </w:rPr>
              <w:t xml:space="preserve">Course unit: </w:t>
            </w:r>
            <w:r w:rsidRPr="009D4DE1">
              <w:rPr>
                <w:bCs/>
                <w:color w:val="000000" w:themeColor="text1"/>
              </w:rPr>
              <w:t>Pharmaceutical botany</w:t>
            </w:r>
          </w:p>
        </w:tc>
      </w:tr>
      <w:tr w:rsidR="00AA7ECD" w:rsidRPr="003F447B" w:rsidTr="002073EA">
        <w:trPr>
          <w:trHeight w:val="227"/>
        </w:trPr>
        <w:tc>
          <w:tcPr>
            <w:tcW w:w="5000" w:type="pct"/>
            <w:gridSpan w:val="5"/>
            <w:vAlign w:val="center"/>
          </w:tcPr>
          <w:p w:rsidR="00AA7ECD" w:rsidRPr="00A75C15" w:rsidRDefault="00AA7ECD" w:rsidP="002073EA">
            <w:r>
              <w:rPr>
                <w:b/>
                <w:bCs/>
                <w:lang w:val="sr-Cyrl-CS"/>
              </w:rPr>
              <w:t>Teacher</w:t>
            </w:r>
            <w:r>
              <w:rPr>
                <w:b/>
                <w:bCs/>
              </w:rPr>
              <w:t>/teachers</w:t>
            </w:r>
            <w:r w:rsidRPr="0094610D">
              <w:rPr>
                <w:b/>
                <w:bCs/>
                <w:lang w:val="sr-Cyrl-CS"/>
              </w:rPr>
              <w:t>:</w:t>
            </w:r>
            <w:r>
              <w:rPr>
                <w:b/>
                <w:bCs/>
                <w:lang w:val="sr-Cyrl-CS"/>
              </w:rPr>
              <w:t xml:space="preserve"> </w:t>
            </w:r>
            <w:r w:rsidRPr="001E3C9F">
              <w:rPr>
                <w:bCs/>
                <w:lang w:val="sr-Cyrl-CS"/>
              </w:rPr>
              <w:t>Sovrlić Miroslav</w:t>
            </w:r>
            <w:r>
              <w:rPr>
                <w:bCs/>
                <w:lang w:val="sr-Cyrl-CS"/>
              </w:rPr>
              <w:t xml:space="preserve">, </w:t>
            </w:r>
            <w:r w:rsidRPr="001E3C9F">
              <w:rPr>
                <w:bCs/>
                <w:lang w:val="sr-Cyrl-CS"/>
              </w:rPr>
              <w:t>Tomović Jovica</w:t>
            </w:r>
          </w:p>
        </w:tc>
      </w:tr>
      <w:tr w:rsidR="00AA7ECD" w:rsidRPr="003F447B" w:rsidTr="002073EA">
        <w:trPr>
          <w:trHeight w:val="227"/>
        </w:trPr>
        <w:tc>
          <w:tcPr>
            <w:tcW w:w="5000" w:type="pct"/>
            <w:gridSpan w:val="5"/>
            <w:vAlign w:val="center"/>
          </w:tcPr>
          <w:p w:rsidR="00AA7ECD" w:rsidRPr="003F447B" w:rsidRDefault="00AA7ECD" w:rsidP="002073EA">
            <w:pPr>
              <w:tabs>
                <w:tab w:val="left" w:pos="567"/>
              </w:tabs>
              <w:jc w:val="both"/>
              <w:rPr>
                <w:color w:val="000000" w:themeColor="text1"/>
              </w:rPr>
            </w:pPr>
            <w:r w:rsidRPr="003F447B">
              <w:rPr>
                <w:b/>
                <w:bCs/>
                <w:color w:val="000000" w:themeColor="text1"/>
              </w:rPr>
              <w:t xml:space="preserve">Course status: </w:t>
            </w:r>
            <w:r w:rsidRPr="003F447B">
              <w:rPr>
                <w:color w:val="000000" w:themeColor="text1"/>
              </w:rPr>
              <w:t>Mandatory</w:t>
            </w:r>
          </w:p>
        </w:tc>
      </w:tr>
      <w:tr w:rsidR="00AA7ECD" w:rsidRPr="003F447B" w:rsidTr="002073EA">
        <w:trPr>
          <w:trHeight w:val="227"/>
        </w:trPr>
        <w:tc>
          <w:tcPr>
            <w:tcW w:w="5000" w:type="pct"/>
            <w:gridSpan w:val="5"/>
            <w:vAlign w:val="center"/>
          </w:tcPr>
          <w:p w:rsidR="00AA7ECD" w:rsidRPr="003F447B" w:rsidRDefault="00AA7ECD" w:rsidP="002073EA">
            <w:pPr>
              <w:tabs>
                <w:tab w:val="left" w:pos="567"/>
              </w:tabs>
              <w:jc w:val="both"/>
              <w:rPr>
                <w:color w:val="000000" w:themeColor="text1"/>
              </w:rPr>
            </w:pPr>
            <w:r w:rsidRPr="003F447B">
              <w:rPr>
                <w:b/>
                <w:bCs/>
                <w:color w:val="000000" w:themeColor="text1"/>
              </w:rPr>
              <w:t>ECTS:</w:t>
            </w:r>
            <w:r w:rsidRPr="003F447B">
              <w:rPr>
                <w:color w:val="000000" w:themeColor="text1"/>
              </w:rPr>
              <w:t xml:space="preserve"> 5</w:t>
            </w:r>
          </w:p>
        </w:tc>
      </w:tr>
      <w:tr w:rsidR="00AA7ECD" w:rsidRPr="003F447B" w:rsidTr="002073EA">
        <w:trPr>
          <w:trHeight w:val="227"/>
        </w:trPr>
        <w:tc>
          <w:tcPr>
            <w:tcW w:w="5000" w:type="pct"/>
            <w:gridSpan w:val="5"/>
            <w:vAlign w:val="center"/>
          </w:tcPr>
          <w:p w:rsidR="00AA7ECD" w:rsidRPr="003F447B" w:rsidRDefault="00AA7ECD" w:rsidP="002073EA">
            <w:pPr>
              <w:tabs>
                <w:tab w:val="left" w:pos="567"/>
              </w:tabs>
              <w:jc w:val="both"/>
              <w:rPr>
                <w:b/>
                <w:bCs/>
                <w:color w:val="000000" w:themeColor="text1"/>
              </w:rPr>
            </w:pPr>
            <w:r w:rsidRPr="003F447B">
              <w:rPr>
                <w:b/>
                <w:bCs/>
                <w:color w:val="000000" w:themeColor="text1"/>
              </w:rPr>
              <w:t>Prerequisites:</w:t>
            </w:r>
            <w:r w:rsidRPr="003F447B">
              <w:rPr>
                <w:color w:val="000000" w:themeColor="text1"/>
              </w:rPr>
              <w:t xml:space="preserve"> Enrolled in III semester</w:t>
            </w:r>
          </w:p>
        </w:tc>
      </w:tr>
      <w:tr w:rsidR="00AA7ECD" w:rsidRPr="003F447B" w:rsidTr="002073EA">
        <w:trPr>
          <w:trHeight w:val="227"/>
        </w:trPr>
        <w:tc>
          <w:tcPr>
            <w:tcW w:w="5000" w:type="pct"/>
            <w:gridSpan w:val="5"/>
            <w:vAlign w:val="center"/>
          </w:tcPr>
          <w:p w:rsidR="00AA7ECD" w:rsidRPr="003F447B" w:rsidRDefault="00AA7ECD" w:rsidP="002073EA">
            <w:pPr>
              <w:tabs>
                <w:tab w:val="left" w:pos="567"/>
              </w:tabs>
              <w:jc w:val="both"/>
              <w:rPr>
                <w:b/>
                <w:bCs/>
                <w:color w:val="000000" w:themeColor="text1"/>
              </w:rPr>
            </w:pPr>
            <w:r w:rsidRPr="003F447B">
              <w:rPr>
                <w:b/>
                <w:bCs/>
                <w:color w:val="000000" w:themeColor="text1"/>
              </w:rPr>
              <w:t xml:space="preserve">Course unit objective </w:t>
            </w:r>
          </w:p>
          <w:p w:rsidR="00AA7ECD" w:rsidRPr="003F447B" w:rsidRDefault="00AA7ECD" w:rsidP="002073EA">
            <w:pPr>
              <w:tabs>
                <w:tab w:val="left" w:pos="567"/>
              </w:tabs>
              <w:jc w:val="both"/>
              <w:rPr>
                <w:bCs/>
                <w:color w:val="000000" w:themeColor="text1"/>
              </w:rPr>
            </w:pPr>
            <w:r w:rsidRPr="003F447B">
              <w:rPr>
                <w:bCs/>
                <w:color w:val="000000" w:themeColor="text1"/>
              </w:rPr>
              <w:t>Acquiring knowledge in the field of pharmaceutical botany, with special emphasis on taxonomic classification, anatomy, cytology and morphology of plants that are used in medicine and pharmacy, as well as the skills of practical application of acquired knowledge in order to identify medicinal plants and herbal drugs.</w:t>
            </w:r>
          </w:p>
        </w:tc>
      </w:tr>
      <w:tr w:rsidR="00AA7ECD" w:rsidRPr="003F447B" w:rsidTr="002073EA">
        <w:trPr>
          <w:trHeight w:val="227"/>
        </w:trPr>
        <w:tc>
          <w:tcPr>
            <w:tcW w:w="5000" w:type="pct"/>
            <w:gridSpan w:val="5"/>
            <w:vAlign w:val="center"/>
          </w:tcPr>
          <w:p w:rsidR="00AA7ECD" w:rsidRPr="003F447B" w:rsidRDefault="00AA7ECD" w:rsidP="002073EA">
            <w:pPr>
              <w:pStyle w:val="TableParagraph"/>
              <w:ind w:left="0"/>
              <w:jc w:val="both"/>
              <w:rPr>
                <w:rFonts w:eastAsia="Calibri"/>
                <w:b/>
                <w:bCs/>
                <w:color w:val="000000" w:themeColor="text1"/>
                <w:sz w:val="20"/>
                <w:szCs w:val="20"/>
              </w:rPr>
            </w:pPr>
            <w:r w:rsidRPr="003F447B">
              <w:rPr>
                <w:rFonts w:eastAsia="Calibri"/>
                <w:b/>
                <w:bCs/>
                <w:color w:val="000000" w:themeColor="text1"/>
                <w:sz w:val="20"/>
                <w:szCs w:val="20"/>
                <w:lang w:val="sr-Cyrl-CS"/>
              </w:rPr>
              <w:t xml:space="preserve">Learning outcomes of course unit </w:t>
            </w:r>
          </w:p>
          <w:p w:rsidR="00AA7ECD" w:rsidRPr="003F447B" w:rsidRDefault="00AA7ECD" w:rsidP="002073EA">
            <w:pPr>
              <w:pStyle w:val="TableParagraph"/>
              <w:ind w:left="0"/>
              <w:jc w:val="both"/>
              <w:rPr>
                <w:rFonts w:eastAsia="Calibri"/>
                <w:color w:val="000000" w:themeColor="text1"/>
                <w:sz w:val="20"/>
                <w:szCs w:val="20"/>
              </w:rPr>
            </w:pPr>
            <w:r w:rsidRPr="003F447B">
              <w:rPr>
                <w:rFonts w:eastAsia="Calibri"/>
                <w:color w:val="000000" w:themeColor="text1"/>
                <w:sz w:val="20"/>
                <w:szCs w:val="20"/>
              </w:rPr>
              <w:t>Upon completion of the course, students will be familiar with the basics of the biological functioning of plant cells and organs, as well as the anatomy and morphology of plants with special emphasis on plants that are used in medicine and pharmacy. Also, students will be able to understand the taxonomic classification, as well as to connect the taxonomic classification with the possible effects that plants can exhibit. In addition, students will be familiar with the correct nomenclature of plants, as well as methods for their identification in the laboratory and in the field.</w:t>
            </w:r>
          </w:p>
        </w:tc>
      </w:tr>
      <w:tr w:rsidR="00AA7ECD" w:rsidRPr="003F447B" w:rsidTr="002073EA">
        <w:trPr>
          <w:trHeight w:val="227"/>
        </w:trPr>
        <w:tc>
          <w:tcPr>
            <w:tcW w:w="5000" w:type="pct"/>
            <w:gridSpan w:val="5"/>
            <w:vAlign w:val="center"/>
          </w:tcPr>
          <w:p w:rsidR="00AA7ECD" w:rsidRPr="003F447B" w:rsidRDefault="00AA7ECD" w:rsidP="002073EA">
            <w:pPr>
              <w:tabs>
                <w:tab w:val="left" w:pos="567"/>
              </w:tabs>
              <w:jc w:val="both"/>
              <w:rPr>
                <w:b/>
                <w:bCs/>
                <w:color w:val="000000" w:themeColor="text1"/>
              </w:rPr>
            </w:pPr>
            <w:r w:rsidRPr="003F447B">
              <w:rPr>
                <w:b/>
                <w:bCs/>
                <w:color w:val="000000" w:themeColor="text1"/>
              </w:rPr>
              <w:t xml:space="preserve">Course unit contents </w:t>
            </w:r>
          </w:p>
          <w:p w:rsidR="00AA7ECD" w:rsidRPr="003F447B" w:rsidRDefault="00AA7ECD" w:rsidP="002073EA">
            <w:pPr>
              <w:pStyle w:val="NormalWeb"/>
              <w:spacing w:before="0" w:beforeAutospacing="0" w:after="0" w:afterAutospacing="0"/>
              <w:jc w:val="both"/>
              <w:rPr>
                <w:rFonts w:eastAsia="Calibri"/>
                <w:i/>
                <w:iCs/>
                <w:color w:val="000000" w:themeColor="text1"/>
                <w:sz w:val="20"/>
                <w:szCs w:val="20"/>
              </w:rPr>
            </w:pPr>
            <w:r w:rsidRPr="003F447B">
              <w:rPr>
                <w:rFonts w:eastAsia="Calibri"/>
                <w:i/>
                <w:iCs/>
                <w:color w:val="000000" w:themeColor="text1"/>
                <w:sz w:val="20"/>
                <w:szCs w:val="20"/>
                <w:lang w:val="sr-Cyrl-CS"/>
              </w:rPr>
              <w:t>Theoretical classes</w:t>
            </w:r>
          </w:p>
          <w:p w:rsidR="00AA7ECD" w:rsidRPr="003F447B" w:rsidRDefault="00AA7ECD" w:rsidP="002073EA">
            <w:pPr>
              <w:pStyle w:val="NormalWeb"/>
              <w:spacing w:before="0" w:beforeAutospacing="0" w:after="0" w:afterAutospacing="0"/>
              <w:jc w:val="both"/>
              <w:rPr>
                <w:rFonts w:eastAsia="Calibri"/>
                <w:color w:val="000000" w:themeColor="text1"/>
                <w:sz w:val="20"/>
                <w:szCs w:val="20"/>
              </w:rPr>
            </w:pPr>
            <w:r w:rsidRPr="003F447B">
              <w:rPr>
                <w:rFonts w:eastAsia="Calibri"/>
                <w:color w:val="000000" w:themeColor="text1"/>
                <w:sz w:val="20"/>
                <w:szCs w:val="20"/>
              </w:rPr>
              <w:t xml:space="preserve">Importance of taxonomic classification of plants. Concept of species, taxonomic categories, and nomenclature. Ways of growing and collecting medicinal herbs. Methods of plant propagation. Systematics, general characteristics and representatives of plants that contain alkaloids, </w:t>
            </w:r>
            <w:proofErr w:type="spellStart"/>
            <w:r w:rsidRPr="003F447B">
              <w:rPr>
                <w:rFonts w:eastAsia="Calibri"/>
                <w:color w:val="000000" w:themeColor="text1"/>
                <w:sz w:val="20"/>
                <w:szCs w:val="20"/>
              </w:rPr>
              <w:t>heterosides</w:t>
            </w:r>
            <w:proofErr w:type="spellEnd"/>
            <w:r w:rsidRPr="003F447B">
              <w:rPr>
                <w:rFonts w:eastAsia="Calibri"/>
                <w:color w:val="000000" w:themeColor="text1"/>
                <w:sz w:val="20"/>
                <w:szCs w:val="20"/>
              </w:rPr>
              <w:t xml:space="preserve">, </w:t>
            </w:r>
            <w:proofErr w:type="spellStart"/>
            <w:r w:rsidRPr="003F447B">
              <w:rPr>
                <w:rFonts w:eastAsia="Calibri"/>
                <w:color w:val="000000" w:themeColor="text1"/>
                <w:sz w:val="20"/>
                <w:szCs w:val="20"/>
              </w:rPr>
              <w:t>saponosides</w:t>
            </w:r>
            <w:proofErr w:type="spellEnd"/>
            <w:r w:rsidRPr="003F447B">
              <w:rPr>
                <w:rFonts w:eastAsia="Calibri"/>
                <w:color w:val="000000" w:themeColor="text1"/>
                <w:sz w:val="20"/>
                <w:szCs w:val="20"/>
              </w:rPr>
              <w:t>, tannins, essential oils and other active principles and are used in medicine and pharmacy with the observation of the most important microscopic and macroscopic characteristics. Basic concepts of biology, physiology, and morphology of plant cells. Processes of photosynthesis and transpiration. Processes of synthesis of secondary plant metabolites.</w:t>
            </w:r>
          </w:p>
          <w:p w:rsidR="00AA7ECD" w:rsidRPr="003F447B" w:rsidRDefault="00AA7ECD" w:rsidP="002073EA">
            <w:pPr>
              <w:pStyle w:val="NormalWeb"/>
              <w:spacing w:before="0" w:beforeAutospacing="0" w:after="0" w:afterAutospacing="0"/>
              <w:jc w:val="both"/>
              <w:rPr>
                <w:rFonts w:eastAsia="Calibri"/>
                <w:i/>
                <w:iCs/>
                <w:color w:val="000000" w:themeColor="text1"/>
                <w:sz w:val="20"/>
                <w:szCs w:val="20"/>
              </w:rPr>
            </w:pPr>
            <w:r w:rsidRPr="003F447B">
              <w:rPr>
                <w:rFonts w:eastAsia="Calibri"/>
                <w:i/>
                <w:iCs/>
                <w:color w:val="000000" w:themeColor="text1"/>
                <w:sz w:val="20"/>
                <w:szCs w:val="20"/>
                <w:lang w:val="sr-Cyrl-CS"/>
              </w:rPr>
              <w:t>Practical classes</w:t>
            </w:r>
          </w:p>
          <w:p w:rsidR="00AA7ECD" w:rsidRPr="003F447B" w:rsidRDefault="00AA7ECD" w:rsidP="002073EA">
            <w:pPr>
              <w:pStyle w:val="NormalWeb"/>
              <w:spacing w:before="0" w:beforeAutospacing="0" w:after="0" w:afterAutospacing="0"/>
              <w:jc w:val="both"/>
              <w:rPr>
                <w:color w:val="000000" w:themeColor="text1"/>
                <w:sz w:val="20"/>
                <w:szCs w:val="20"/>
              </w:rPr>
            </w:pPr>
            <w:r w:rsidRPr="003F447B">
              <w:rPr>
                <w:color w:val="000000" w:themeColor="text1"/>
                <w:sz w:val="20"/>
                <w:szCs w:val="20"/>
              </w:rPr>
              <w:t>Practicing the taxonomic classification of plants used in medicine and pharmacy</w:t>
            </w:r>
            <w:r>
              <w:rPr>
                <w:color w:val="000000" w:themeColor="text1"/>
                <w:sz w:val="20"/>
                <w:szCs w:val="20"/>
              </w:rPr>
              <w:t>.</w:t>
            </w:r>
            <w:r w:rsidRPr="003F447B">
              <w:rPr>
                <w:color w:val="000000" w:themeColor="text1"/>
                <w:sz w:val="20"/>
                <w:szCs w:val="20"/>
              </w:rPr>
              <w:t xml:space="preserve"> Latin names of plants and herbal drugs - rules, labels, </w:t>
            </w:r>
            <w:proofErr w:type="gramStart"/>
            <w:r w:rsidRPr="003F447B">
              <w:rPr>
                <w:color w:val="000000" w:themeColor="text1"/>
                <w:sz w:val="20"/>
                <w:szCs w:val="20"/>
              </w:rPr>
              <w:t>ways</w:t>
            </w:r>
            <w:proofErr w:type="gramEnd"/>
            <w:r w:rsidRPr="003F447B">
              <w:rPr>
                <w:color w:val="000000" w:themeColor="text1"/>
                <w:sz w:val="20"/>
                <w:szCs w:val="20"/>
              </w:rPr>
              <w:t xml:space="preserve"> of writing, ways of specifying plant species</w:t>
            </w:r>
            <w:r>
              <w:rPr>
                <w:color w:val="000000" w:themeColor="text1"/>
                <w:sz w:val="20"/>
                <w:szCs w:val="20"/>
              </w:rPr>
              <w:t>.</w:t>
            </w:r>
            <w:r w:rsidRPr="003F447B">
              <w:rPr>
                <w:color w:val="000000" w:themeColor="text1"/>
                <w:sz w:val="20"/>
                <w:szCs w:val="20"/>
              </w:rPr>
              <w:t xml:space="preserve"> Introduction to the microscope, parts of the microscope, preparation of microscopic preparations, coverslips and slides and fixatives, correct and safe use of the microscope, placement of preparations, changing the magnifying element, changing the level of illumination, changing the filter</w:t>
            </w:r>
            <w:r>
              <w:rPr>
                <w:color w:val="000000" w:themeColor="text1"/>
                <w:sz w:val="20"/>
                <w:szCs w:val="20"/>
              </w:rPr>
              <w:t>.</w:t>
            </w:r>
            <w:r w:rsidRPr="003F447B">
              <w:rPr>
                <w:color w:val="000000" w:themeColor="text1"/>
                <w:sz w:val="20"/>
                <w:szCs w:val="20"/>
              </w:rPr>
              <w:t xml:space="preserve"> </w:t>
            </w:r>
            <w:proofErr w:type="spellStart"/>
            <w:r w:rsidRPr="003F447B">
              <w:rPr>
                <w:color w:val="000000" w:themeColor="text1"/>
                <w:sz w:val="20"/>
                <w:szCs w:val="20"/>
              </w:rPr>
              <w:t>Morphoanatomical</w:t>
            </w:r>
            <w:proofErr w:type="spellEnd"/>
            <w:r w:rsidRPr="003F447B">
              <w:rPr>
                <w:color w:val="000000" w:themeColor="text1"/>
                <w:sz w:val="20"/>
                <w:szCs w:val="20"/>
              </w:rPr>
              <w:t xml:space="preserve"> characteristics of a plant cell, observing organelles</w:t>
            </w:r>
            <w:r>
              <w:rPr>
                <w:color w:val="000000" w:themeColor="text1"/>
                <w:sz w:val="20"/>
                <w:szCs w:val="20"/>
              </w:rPr>
              <w:t>.</w:t>
            </w:r>
            <w:r w:rsidRPr="003F447B">
              <w:rPr>
                <w:color w:val="000000" w:themeColor="text1"/>
                <w:sz w:val="20"/>
                <w:szCs w:val="20"/>
              </w:rPr>
              <w:t xml:space="preserve"> Performing histological tests on the prepared preparations, Observing the </w:t>
            </w:r>
            <w:proofErr w:type="spellStart"/>
            <w:r w:rsidRPr="003F447B">
              <w:rPr>
                <w:color w:val="000000" w:themeColor="text1"/>
                <w:sz w:val="20"/>
                <w:szCs w:val="20"/>
              </w:rPr>
              <w:t>morphoanatomical</w:t>
            </w:r>
            <w:proofErr w:type="spellEnd"/>
            <w:r w:rsidRPr="003F447B">
              <w:rPr>
                <w:color w:val="000000" w:themeColor="text1"/>
                <w:sz w:val="20"/>
                <w:szCs w:val="20"/>
              </w:rPr>
              <w:t xml:space="preserve"> characteristics of plants, plant organs and herbal drugs containing alkaloids, </w:t>
            </w:r>
            <w:proofErr w:type="spellStart"/>
            <w:r w:rsidRPr="003F447B">
              <w:rPr>
                <w:color w:val="000000" w:themeColor="text1"/>
                <w:sz w:val="20"/>
                <w:szCs w:val="20"/>
              </w:rPr>
              <w:t>heterosides</w:t>
            </w:r>
            <w:proofErr w:type="spellEnd"/>
            <w:r w:rsidRPr="003F447B">
              <w:rPr>
                <w:color w:val="000000" w:themeColor="text1"/>
                <w:sz w:val="20"/>
                <w:szCs w:val="20"/>
              </w:rPr>
              <w:t xml:space="preserve">, </w:t>
            </w:r>
            <w:proofErr w:type="spellStart"/>
            <w:r w:rsidRPr="003F447B">
              <w:rPr>
                <w:color w:val="000000" w:themeColor="text1"/>
                <w:sz w:val="20"/>
                <w:szCs w:val="20"/>
              </w:rPr>
              <w:t>saponosides</w:t>
            </w:r>
            <w:proofErr w:type="spellEnd"/>
            <w:r w:rsidRPr="003F447B">
              <w:rPr>
                <w:color w:val="000000" w:themeColor="text1"/>
                <w:sz w:val="20"/>
                <w:szCs w:val="20"/>
              </w:rPr>
              <w:t>, tannins, essential oils and other active principles, which were covered in the lecture</w:t>
            </w:r>
            <w:r>
              <w:rPr>
                <w:color w:val="000000" w:themeColor="text1"/>
                <w:sz w:val="20"/>
                <w:szCs w:val="20"/>
              </w:rPr>
              <w:t>.</w:t>
            </w:r>
            <w:r w:rsidRPr="003F447B">
              <w:rPr>
                <w:color w:val="000000" w:themeColor="text1"/>
                <w:sz w:val="20"/>
                <w:szCs w:val="20"/>
              </w:rPr>
              <w:t xml:space="preserve"> Identification of herbal drugs in a mixture of several herbal drugs</w:t>
            </w:r>
            <w:r>
              <w:rPr>
                <w:color w:val="000000" w:themeColor="text1"/>
                <w:sz w:val="20"/>
                <w:szCs w:val="20"/>
              </w:rPr>
              <w:t>.</w:t>
            </w:r>
            <w:r w:rsidRPr="003F447B">
              <w:rPr>
                <w:color w:val="000000" w:themeColor="text1"/>
                <w:sz w:val="20"/>
                <w:szCs w:val="20"/>
              </w:rPr>
              <w:t xml:space="preserve"> Going out on the field</w:t>
            </w:r>
            <w:r>
              <w:rPr>
                <w:color w:val="000000" w:themeColor="text1"/>
                <w:sz w:val="20"/>
                <w:szCs w:val="20"/>
              </w:rPr>
              <w:t>.</w:t>
            </w:r>
            <w:r w:rsidRPr="003F447B">
              <w:rPr>
                <w:color w:val="000000" w:themeColor="text1"/>
                <w:sz w:val="20"/>
                <w:szCs w:val="20"/>
              </w:rPr>
              <w:t xml:space="preserve"> Identification of medicinal plants in the field, ways of collecting and preserving herbal drugs</w:t>
            </w:r>
            <w:r>
              <w:rPr>
                <w:color w:val="000000" w:themeColor="text1"/>
                <w:sz w:val="20"/>
                <w:szCs w:val="20"/>
              </w:rPr>
              <w:t>.</w:t>
            </w:r>
            <w:r w:rsidRPr="003F447B">
              <w:rPr>
                <w:color w:val="000000" w:themeColor="text1"/>
                <w:sz w:val="20"/>
                <w:szCs w:val="20"/>
              </w:rPr>
              <w:t xml:space="preserve"> Herbarium and the importance of herbarium for the examination of plants that are used in medicine and pharmacy, the concept of vouchers</w:t>
            </w:r>
            <w:r>
              <w:rPr>
                <w:color w:val="000000" w:themeColor="text1"/>
                <w:sz w:val="20"/>
                <w:szCs w:val="20"/>
              </w:rPr>
              <w:t>.</w:t>
            </w:r>
            <w:r w:rsidRPr="003F447B">
              <w:rPr>
                <w:color w:val="000000" w:themeColor="text1"/>
                <w:sz w:val="20"/>
                <w:szCs w:val="20"/>
              </w:rPr>
              <w:t xml:space="preserve"> </w:t>
            </w:r>
            <w:r>
              <w:rPr>
                <w:color w:val="000000" w:themeColor="text1"/>
                <w:sz w:val="20"/>
                <w:szCs w:val="20"/>
              </w:rPr>
              <w:t>A</w:t>
            </w:r>
            <w:r w:rsidRPr="003F447B">
              <w:rPr>
                <w:color w:val="000000" w:themeColor="text1"/>
                <w:sz w:val="20"/>
                <w:szCs w:val="20"/>
              </w:rPr>
              <w:t>pplication of new technologies in botanical research.</w:t>
            </w:r>
          </w:p>
        </w:tc>
      </w:tr>
      <w:tr w:rsidR="00AA7ECD" w:rsidRPr="003F447B" w:rsidTr="002073EA">
        <w:trPr>
          <w:trHeight w:val="227"/>
        </w:trPr>
        <w:tc>
          <w:tcPr>
            <w:tcW w:w="5000" w:type="pct"/>
            <w:gridSpan w:val="5"/>
            <w:vAlign w:val="center"/>
          </w:tcPr>
          <w:p w:rsidR="00AA7ECD" w:rsidRPr="003F447B" w:rsidRDefault="00AA7ECD" w:rsidP="002073EA">
            <w:pPr>
              <w:tabs>
                <w:tab w:val="left" w:pos="567"/>
              </w:tabs>
              <w:jc w:val="both"/>
              <w:rPr>
                <w:b/>
                <w:bCs/>
                <w:color w:val="000000" w:themeColor="text1"/>
              </w:rPr>
            </w:pPr>
            <w:r w:rsidRPr="003F447B">
              <w:rPr>
                <w:b/>
                <w:bCs/>
                <w:color w:val="000000" w:themeColor="text1"/>
              </w:rPr>
              <w:t>Literature</w:t>
            </w:r>
          </w:p>
          <w:p w:rsidR="00AA7ECD" w:rsidRPr="003F447B" w:rsidRDefault="00AA7ECD" w:rsidP="002073EA">
            <w:pPr>
              <w:pStyle w:val="ListParagraph"/>
              <w:numPr>
                <w:ilvl w:val="0"/>
                <w:numId w:val="2"/>
              </w:numPr>
              <w:tabs>
                <w:tab w:val="left" w:pos="567"/>
              </w:tabs>
              <w:ind w:left="284" w:hanging="284"/>
              <w:jc w:val="both"/>
              <w:rPr>
                <w:b/>
                <w:bCs/>
                <w:color w:val="000000" w:themeColor="text1"/>
              </w:rPr>
            </w:pPr>
            <w:proofErr w:type="spellStart"/>
            <w:r w:rsidRPr="00AD6A69">
              <w:rPr>
                <w:color w:val="000000" w:themeColor="text1"/>
              </w:rPr>
              <w:t>Mauseth</w:t>
            </w:r>
            <w:proofErr w:type="spellEnd"/>
            <w:r w:rsidRPr="00AD6A69">
              <w:rPr>
                <w:color w:val="000000" w:themeColor="text1"/>
              </w:rPr>
              <w:t xml:space="preserve"> JD. Botany: An Introduction to Plant Biology. Burlington: Jones &amp; Bartlett Publishers; 2014.</w:t>
            </w:r>
          </w:p>
        </w:tc>
      </w:tr>
      <w:tr w:rsidR="00AA7ECD" w:rsidRPr="003F447B" w:rsidTr="002073EA">
        <w:trPr>
          <w:trHeight w:val="227"/>
        </w:trPr>
        <w:tc>
          <w:tcPr>
            <w:tcW w:w="1733" w:type="pct"/>
            <w:vAlign w:val="center"/>
          </w:tcPr>
          <w:p w:rsidR="00AA7ECD" w:rsidRPr="003F447B" w:rsidRDefault="00AA7ECD" w:rsidP="002073EA">
            <w:pPr>
              <w:tabs>
                <w:tab w:val="left" w:pos="567"/>
              </w:tabs>
              <w:jc w:val="both"/>
              <w:rPr>
                <w:b/>
                <w:bCs/>
                <w:color w:val="000000" w:themeColor="text1"/>
              </w:rPr>
            </w:pPr>
            <w:r w:rsidRPr="003F447B">
              <w:rPr>
                <w:b/>
                <w:bCs/>
                <w:color w:val="000000" w:themeColor="text1"/>
              </w:rPr>
              <w:t xml:space="preserve">Number of active teaching classes: </w:t>
            </w:r>
            <w:r w:rsidRPr="003F447B">
              <w:rPr>
                <w:bCs/>
                <w:color w:val="000000" w:themeColor="text1"/>
              </w:rPr>
              <w:t>60</w:t>
            </w:r>
          </w:p>
        </w:tc>
        <w:tc>
          <w:tcPr>
            <w:tcW w:w="1548" w:type="pct"/>
            <w:gridSpan w:val="2"/>
            <w:vAlign w:val="center"/>
          </w:tcPr>
          <w:p w:rsidR="00AA7ECD" w:rsidRPr="003F447B" w:rsidRDefault="00AA7ECD" w:rsidP="002073EA">
            <w:pPr>
              <w:tabs>
                <w:tab w:val="left" w:pos="567"/>
              </w:tabs>
              <w:jc w:val="both"/>
              <w:rPr>
                <w:b/>
                <w:bCs/>
                <w:color w:val="000000" w:themeColor="text1"/>
              </w:rPr>
            </w:pPr>
            <w:r w:rsidRPr="003F447B">
              <w:rPr>
                <w:b/>
                <w:color w:val="000000" w:themeColor="text1"/>
              </w:rPr>
              <w:t xml:space="preserve">Lectures: </w:t>
            </w:r>
            <w:r w:rsidRPr="003F447B">
              <w:rPr>
                <w:color w:val="000000" w:themeColor="text1"/>
              </w:rPr>
              <w:t>30</w:t>
            </w:r>
          </w:p>
        </w:tc>
        <w:tc>
          <w:tcPr>
            <w:tcW w:w="1719" w:type="pct"/>
            <w:gridSpan w:val="2"/>
            <w:vAlign w:val="center"/>
          </w:tcPr>
          <w:p w:rsidR="00AA7ECD" w:rsidRPr="003F447B" w:rsidRDefault="00AA7ECD" w:rsidP="002073EA">
            <w:pPr>
              <w:tabs>
                <w:tab w:val="left" w:pos="567"/>
              </w:tabs>
              <w:jc w:val="both"/>
              <w:rPr>
                <w:b/>
                <w:bCs/>
                <w:color w:val="000000" w:themeColor="text1"/>
              </w:rPr>
            </w:pPr>
            <w:r w:rsidRPr="003F447B">
              <w:rPr>
                <w:b/>
                <w:color w:val="000000" w:themeColor="text1"/>
              </w:rPr>
              <w:t xml:space="preserve">Practice: </w:t>
            </w:r>
            <w:r w:rsidRPr="003F447B">
              <w:rPr>
                <w:color w:val="000000" w:themeColor="text1"/>
              </w:rPr>
              <w:t>30</w:t>
            </w:r>
          </w:p>
        </w:tc>
      </w:tr>
      <w:tr w:rsidR="00AA7ECD" w:rsidRPr="003F447B" w:rsidTr="002073EA">
        <w:trPr>
          <w:trHeight w:val="227"/>
        </w:trPr>
        <w:tc>
          <w:tcPr>
            <w:tcW w:w="5000" w:type="pct"/>
            <w:gridSpan w:val="5"/>
            <w:vAlign w:val="center"/>
          </w:tcPr>
          <w:p w:rsidR="00AA7ECD" w:rsidRPr="003F447B" w:rsidRDefault="00AA7ECD" w:rsidP="002073EA">
            <w:pPr>
              <w:tabs>
                <w:tab w:val="left" w:pos="567"/>
              </w:tabs>
              <w:jc w:val="both"/>
              <w:rPr>
                <w:b/>
                <w:bCs/>
                <w:color w:val="000000" w:themeColor="text1"/>
              </w:rPr>
            </w:pPr>
            <w:r w:rsidRPr="003F447B">
              <w:rPr>
                <w:b/>
                <w:bCs/>
                <w:color w:val="000000" w:themeColor="text1"/>
              </w:rPr>
              <w:t>Teaching methods</w:t>
            </w:r>
          </w:p>
          <w:p w:rsidR="00AA7ECD" w:rsidRPr="003F447B" w:rsidRDefault="00AA7ECD" w:rsidP="002073EA">
            <w:pPr>
              <w:tabs>
                <w:tab w:val="left" w:pos="567"/>
              </w:tabs>
              <w:jc w:val="both"/>
              <w:rPr>
                <w:color w:val="000000" w:themeColor="text1"/>
              </w:rPr>
            </w:pPr>
            <w:r w:rsidRPr="003F447B">
              <w:rPr>
                <w:color w:val="000000" w:themeColor="text1"/>
              </w:rPr>
              <w:t>Lectures, practical work, work in small groups</w:t>
            </w:r>
          </w:p>
        </w:tc>
      </w:tr>
      <w:tr w:rsidR="00AA7ECD" w:rsidRPr="003F447B" w:rsidTr="002073EA">
        <w:trPr>
          <w:trHeight w:val="227"/>
        </w:trPr>
        <w:tc>
          <w:tcPr>
            <w:tcW w:w="5000" w:type="pct"/>
            <w:gridSpan w:val="5"/>
            <w:vAlign w:val="center"/>
          </w:tcPr>
          <w:p w:rsidR="00AA7ECD" w:rsidRPr="003F447B" w:rsidRDefault="00AA7ECD" w:rsidP="002073EA">
            <w:pPr>
              <w:tabs>
                <w:tab w:val="left" w:pos="567"/>
              </w:tabs>
              <w:jc w:val="both"/>
              <w:rPr>
                <w:b/>
                <w:bCs/>
                <w:color w:val="000000" w:themeColor="text1"/>
              </w:rPr>
            </w:pPr>
            <w:r w:rsidRPr="003F447B">
              <w:rPr>
                <w:b/>
                <w:bCs/>
                <w:color w:val="000000" w:themeColor="text1"/>
              </w:rPr>
              <w:t>Examination methods (maximum 100 points)</w:t>
            </w:r>
          </w:p>
        </w:tc>
      </w:tr>
      <w:tr w:rsidR="00AA7ECD" w:rsidRPr="003F447B" w:rsidTr="002073EA">
        <w:trPr>
          <w:trHeight w:val="227"/>
        </w:trPr>
        <w:tc>
          <w:tcPr>
            <w:tcW w:w="1733" w:type="pct"/>
          </w:tcPr>
          <w:p w:rsidR="00AA7ECD" w:rsidRPr="003F447B" w:rsidRDefault="00AA7ECD" w:rsidP="002073EA">
            <w:pPr>
              <w:jc w:val="both"/>
              <w:rPr>
                <w:b/>
                <w:color w:val="000000" w:themeColor="text1"/>
              </w:rPr>
            </w:pPr>
            <w:r w:rsidRPr="003F447B">
              <w:rPr>
                <w:b/>
                <w:color w:val="000000" w:themeColor="text1"/>
              </w:rPr>
              <w:t>Exam prerequisites</w:t>
            </w:r>
          </w:p>
        </w:tc>
        <w:tc>
          <w:tcPr>
            <w:tcW w:w="938" w:type="pct"/>
          </w:tcPr>
          <w:p w:rsidR="00AA7ECD" w:rsidRPr="003F447B" w:rsidRDefault="00AA7ECD" w:rsidP="002073EA">
            <w:pPr>
              <w:jc w:val="both"/>
              <w:rPr>
                <w:b/>
                <w:color w:val="000000" w:themeColor="text1"/>
              </w:rPr>
            </w:pPr>
            <w:r w:rsidRPr="003F447B">
              <w:rPr>
                <w:b/>
                <w:color w:val="000000" w:themeColor="text1"/>
              </w:rPr>
              <w:t>No. of points:</w:t>
            </w:r>
          </w:p>
        </w:tc>
        <w:tc>
          <w:tcPr>
            <w:tcW w:w="1508" w:type="pct"/>
            <w:gridSpan w:val="2"/>
            <w:shd w:val="clear" w:color="auto" w:fill="auto"/>
          </w:tcPr>
          <w:p w:rsidR="00AA7ECD" w:rsidRPr="003F447B" w:rsidRDefault="00AA7ECD" w:rsidP="002073EA">
            <w:pPr>
              <w:jc w:val="both"/>
              <w:rPr>
                <w:b/>
                <w:color w:val="000000" w:themeColor="text1"/>
              </w:rPr>
            </w:pPr>
            <w:r w:rsidRPr="003F447B">
              <w:rPr>
                <w:b/>
                <w:color w:val="000000" w:themeColor="text1"/>
              </w:rPr>
              <w:t>Final exam</w:t>
            </w:r>
          </w:p>
        </w:tc>
        <w:tc>
          <w:tcPr>
            <w:tcW w:w="821" w:type="pct"/>
            <w:shd w:val="clear" w:color="auto" w:fill="auto"/>
          </w:tcPr>
          <w:p w:rsidR="00AA7ECD" w:rsidRPr="003F447B" w:rsidRDefault="00AA7ECD" w:rsidP="002073EA">
            <w:pPr>
              <w:jc w:val="both"/>
              <w:rPr>
                <w:b/>
                <w:color w:val="000000" w:themeColor="text1"/>
              </w:rPr>
            </w:pPr>
            <w:r w:rsidRPr="003F447B">
              <w:rPr>
                <w:b/>
                <w:color w:val="000000" w:themeColor="text1"/>
              </w:rPr>
              <w:t>No. of points:</w:t>
            </w:r>
          </w:p>
        </w:tc>
      </w:tr>
      <w:tr w:rsidR="00AA7ECD" w:rsidRPr="003F447B" w:rsidTr="002073EA">
        <w:trPr>
          <w:trHeight w:val="227"/>
        </w:trPr>
        <w:tc>
          <w:tcPr>
            <w:tcW w:w="1733" w:type="pct"/>
            <w:vAlign w:val="center"/>
          </w:tcPr>
          <w:p w:rsidR="00AA7ECD" w:rsidRPr="003F447B" w:rsidRDefault="00AA7ECD" w:rsidP="002073EA">
            <w:pPr>
              <w:jc w:val="both"/>
              <w:rPr>
                <w:color w:val="000000" w:themeColor="text1"/>
              </w:rPr>
            </w:pPr>
            <w:r w:rsidRPr="003F447B">
              <w:rPr>
                <w:color w:val="000000" w:themeColor="text1"/>
              </w:rPr>
              <w:t>student’s activity during lectures</w:t>
            </w:r>
          </w:p>
        </w:tc>
        <w:tc>
          <w:tcPr>
            <w:tcW w:w="938" w:type="pct"/>
          </w:tcPr>
          <w:p w:rsidR="00AA7ECD" w:rsidRPr="003F447B" w:rsidRDefault="00AA7ECD" w:rsidP="002073EA">
            <w:pPr>
              <w:jc w:val="both"/>
              <w:rPr>
                <w:color w:val="000000" w:themeColor="text1"/>
              </w:rPr>
            </w:pPr>
          </w:p>
        </w:tc>
        <w:tc>
          <w:tcPr>
            <w:tcW w:w="1508" w:type="pct"/>
            <w:gridSpan w:val="2"/>
            <w:shd w:val="clear" w:color="auto" w:fill="auto"/>
            <w:vAlign w:val="center"/>
          </w:tcPr>
          <w:p w:rsidR="00AA7ECD" w:rsidRPr="003F447B" w:rsidRDefault="00AA7ECD" w:rsidP="002073EA">
            <w:pPr>
              <w:jc w:val="both"/>
              <w:rPr>
                <w:color w:val="000000" w:themeColor="text1"/>
              </w:rPr>
            </w:pPr>
            <w:r w:rsidRPr="003F447B">
              <w:rPr>
                <w:color w:val="000000" w:themeColor="text1"/>
              </w:rPr>
              <w:t>written exam</w:t>
            </w:r>
          </w:p>
        </w:tc>
        <w:tc>
          <w:tcPr>
            <w:tcW w:w="821" w:type="pct"/>
            <w:shd w:val="clear" w:color="auto" w:fill="auto"/>
          </w:tcPr>
          <w:p w:rsidR="00AA7ECD" w:rsidRPr="003F447B" w:rsidRDefault="00AA7ECD" w:rsidP="002073EA">
            <w:pPr>
              <w:jc w:val="both"/>
              <w:rPr>
                <w:color w:val="000000" w:themeColor="text1"/>
              </w:rPr>
            </w:pPr>
            <w:r w:rsidRPr="003F447B">
              <w:rPr>
                <w:color w:val="000000" w:themeColor="text1"/>
              </w:rPr>
              <w:t>40</w:t>
            </w:r>
          </w:p>
        </w:tc>
      </w:tr>
      <w:tr w:rsidR="00AA7ECD" w:rsidRPr="003F447B" w:rsidTr="002073EA">
        <w:trPr>
          <w:trHeight w:val="227"/>
        </w:trPr>
        <w:tc>
          <w:tcPr>
            <w:tcW w:w="1733" w:type="pct"/>
            <w:vAlign w:val="center"/>
          </w:tcPr>
          <w:p w:rsidR="00AA7ECD" w:rsidRPr="003F447B" w:rsidRDefault="00AA7ECD" w:rsidP="002073EA">
            <w:pPr>
              <w:jc w:val="both"/>
              <w:rPr>
                <w:color w:val="000000" w:themeColor="text1"/>
              </w:rPr>
            </w:pPr>
            <w:r w:rsidRPr="003F447B">
              <w:rPr>
                <w:color w:val="000000" w:themeColor="text1"/>
              </w:rPr>
              <w:t>practical classes (exercises)</w:t>
            </w:r>
          </w:p>
        </w:tc>
        <w:tc>
          <w:tcPr>
            <w:tcW w:w="938" w:type="pct"/>
          </w:tcPr>
          <w:p w:rsidR="00AA7ECD" w:rsidRPr="003F447B" w:rsidRDefault="00AA7ECD" w:rsidP="002073EA">
            <w:pPr>
              <w:jc w:val="both"/>
              <w:rPr>
                <w:color w:val="000000" w:themeColor="text1"/>
              </w:rPr>
            </w:pPr>
            <w:r w:rsidRPr="003F447B">
              <w:rPr>
                <w:color w:val="000000" w:themeColor="text1"/>
              </w:rPr>
              <w:t>30</w:t>
            </w:r>
          </w:p>
        </w:tc>
        <w:tc>
          <w:tcPr>
            <w:tcW w:w="1508" w:type="pct"/>
            <w:gridSpan w:val="2"/>
            <w:shd w:val="clear" w:color="auto" w:fill="auto"/>
            <w:vAlign w:val="center"/>
          </w:tcPr>
          <w:p w:rsidR="00AA7ECD" w:rsidRPr="003F447B" w:rsidRDefault="00AA7ECD" w:rsidP="002073EA">
            <w:pPr>
              <w:jc w:val="both"/>
              <w:rPr>
                <w:color w:val="000000" w:themeColor="text1"/>
              </w:rPr>
            </w:pPr>
            <w:r w:rsidRPr="003F447B">
              <w:rPr>
                <w:color w:val="000000" w:themeColor="text1"/>
              </w:rPr>
              <w:t>practical exam</w:t>
            </w:r>
          </w:p>
        </w:tc>
        <w:tc>
          <w:tcPr>
            <w:tcW w:w="821" w:type="pct"/>
            <w:shd w:val="clear" w:color="auto" w:fill="auto"/>
          </w:tcPr>
          <w:p w:rsidR="00AA7ECD" w:rsidRPr="003F447B" w:rsidRDefault="00AA7ECD" w:rsidP="002073EA">
            <w:pPr>
              <w:jc w:val="both"/>
              <w:rPr>
                <w:color w:val="000000" w:themeColor="text1"/>
              </w:rPr>
            </w:pPr>
          </w:p>
        </w:tc>
      </w:tr>
      <w:tr w:rsidR="00AA7ECD" w:rsidRPr="003F447B" w:rsidTr="002073EA">
        <w:trPr>
          <w:trHeight w:val="227"/>
        </w:trPr>
        <w:tc>
          <w:tcPr>
            <w:tcW w:w="1733" w:type="pct"/>
            <w:vAlign w:val="center"/>
          </w:tcPr>
          <w:p w:rsidR="00AA7ECD" w:rsidRPr="003F447B" w:rsidRDefault="00AA7ECD" w:rsidP="002073EA">
            <w:pPr>
              <w:tabs>
                <w:tab w:val="left" w:pos="567"/>
              </w:tabs>
              <w:jc w:val="both"/>
              <w:rPr>
                <w:i/>
                <w:iCs/>
                <w:color w:val="000000" w:themeColor="text1"/>
              </w:rPr>
            </w:pPr>
            <w:r w:rsidRPr="003F447B">
              <w:rPr>
                <w:color w:val="000000" w:themeColor="text1"/>
              </w:rPr>
              <w:t>Colloquiums</w:t>
            </w:r>
          </w:p>
        </w:tc>
        <w:tc>
          <w:tcPr>
            <w:tcW w:w="938" w:type="pct"/>
            <w:vAlign w:val="center"/>
          </w:tcPr>
          <w:p w:rsidR="00AA7ECD" w:rsidRPr="003F447B" w:rsidRDefault="00AA7ECD" w:rsidP="002073EA">
            <w:pPr>
              <w:tabs>
                <w:tab w:val="left" w:pos="567"/>
              </w:tabs>
              <w:jc w:val="both"/>
              <w:rPr>
                <w:bCs/>
                <w:color w:val="000000" w:themeColor="text1"/>
              </w:rPr>
            </w:pPr>
            <w:r w:rsidRPr="003F447B">
              <w:rPr>
                <w:bCs/>
                <w:color w:val="000000" w:themeColor="text1"/>
              </w:rPr>
              <w:t>30</w:t>
            </w:r>
          </w:p>
        </w:tc>
        <w:tc>
          <w:tcPr>
            <w:tcW w:w="1508" w:type="pct"/>
            <w:gridSpan w:val="2"/>
            <w:shd w:val="clear" w:color="auto" w:fill="auto"/>
            <w:vAlign w:val="center"/>
          </w:tcPr>
          <w:p w:rsidR="00AA7ECD" w:rsidRPr="003F447B" w:rsidRDefault="00AA7ECD" w:rsidP="002073EA">
            <w:pPr>
              <w:jc w:val="both"/>
              <w:rPr>
                <w:color w:val="000000" w:themeColor="text1"/>
              </w:rPr>
            </w:pPr>
            <w:r w:rsidRPr="003F447B">
              <w:rPr>
                <w:color w:val="000000" w:themeColor="text1"/>
              </w:rPr>
              <w:t>oral exam</w:t>
            </w:r>
          </w:p>
        </w:tc>
        <w:tc>
          <w:tcPr>
            <w:tcW w:w="821" w:type="pct"/>
            <w:shd w:val="clear" w:color="auto" w:fill="auto"/>
          </w:tcPr>
          <w:p w:rsidR="00AA7ECD" w:rsidRPr="003F447B" w:rsidRDefault="00AA7ECD" w:rsidP="002073EA">
            <w:pPr>
              <w:jc w:val="both"/>
              <w:rPr>
                <w:color w:val="000000" w:themeColor="text1"/>
              </w:rPr>
            </w:pPr>
          </w:p>
        </w:tc>
      </w:tr>
      <w:tr w:rsidR="00AA7ECD" w:rsidRPr="003F447B" w:rsidTr="002073EA">
        <w:trPr>
          <w:trHeight w:val="227"/>
        </w:trPr>
        <w:tc>
          <w:tcPr>
            <w:tcW w:w="1733" w:type="pct"/>
            <w:vAlign w:val="center"/>
          </w:tcPr>
          <w:p w:rsidR="00AA7ECD" w:rsidRPr="003F447B" w:rsidRDefault="00AA7ECD" w:rsidP="002073EA">
            <w:pPr>
              <w:tabs>
                <w:tab w:val="left" w:pos="567"/>
              </w:tabs>
              <w:jc w:val="both"/>
              <w:rPr>
                <w:color w:val="000000" w:themeColor="text1"/>
              </w:rPr>
            </w:pPr>
            <w:r w:rsidRPr="003F447B">
              <w:rPr>
                <w:color w:val="000000" w:themeColor="text1"/>
              </w:rPr>
              <w:t>Seminars</w:t>
            </w:r>
          </w:p>
        </w:tc>
        <w:tc>
          <w:tcPr>
            <w:tcW w:w="938" w:type="pct"/>
            <w:vAlign w:val="center"/>
          </w:tcPr>
          <w:p w:rsidR="00AA7ECD" w:rsidRPr="003F447B" w:rsidRDefault="00AA7ECD" w:rsidP="002073EA">
            <w:pPr>
              <w:tabs>
                <w:tab w:val="left" w:pos="567"/>
              </w:tabs>
              <w:jc w:val="both"/>
              <w:rPr>
                <w:bCs/>
                <w:color w:val="000000" w:themeColor="text1"/>
              </w:rPr>
            </w:pPr>
          </w:p>
        </w:tc>
        <w:tc>
          <w:tcPr>
            <w:tcW w:w="1508" w:type="pct"/>
            <w:gridSpan w:val="2"/>
            <w:shd w:val="clear" w:color="auto" w:fill="auto"/>
          </w:tcPr>
          <w:p w:rsidR="00AA7ECD" w:rsidRPr="003F447B" w:rsidRDefault="00AA7ECD" w:rsidP="002073EA">
            <w:pPr>
              <w:jc w:val="both"/>
              <w:rPr>
                <w:color w:val="000000" w:themeColor="text1"/>
              </w:rPr>
            </w:pPr>
          </w:p>
        </w:tc>
        <w:tc>
          <w:tcPr>
            <w:tcW w:w="821" w:type="pct"/>
            <w:shd w:val="clear" w:color="auto" w:fill="auto"/>
          </w:tcPr>
          <w:p w:rsidR="00AA7ECD" w:rsidRPr="003F447B" w:rsidRDefault="00AA7ECD" w:rsidP="002073EA">
            <w:pPr>
              <w:jc w:val="both"/>
              <w:rPr>
                <w:color w:val="000000" w:themeColor="text1"/>
              </w:rPr>
            </w:pPr>
          </w:p>
        </w:tc>
      </w:tr>
    </w:tbl>
    <w:p w:rsidR="000E3C7B" w:rsidRPr="00AA7ECD" w:rsidRDefault="000E3C7B" w:rsidP="00AA7ECD">
      <w:bookmarkStart w:id="0" w:name="_GoBack"/>
      <w:bookmarkEnd w:id="0"/>
    </w:p>
    <w:sectPr w:rsidR="000E3C7B" w:rsidRPr="00AA7ECD" w:rsidSect="00B25F64">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B5407"/>
    <w:multiLevelType w:val="hybridMultilevel"/>
    <w:tmpl w:val="BCB4C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F8343E"/>
    <w:multiLevelType w:val="hybridMultilevel"/>
    <w:tmpl w:val="E1284796"/>
    <w:lvl w:ilvl="0" w:tplc="241A0001">
      <w:start w:val="1"/>
      <w:numFmt w:val="bullet"/>
      <w:lvlText w:val="o"/>
      <w:lvlJc w:val="left"/>
      <w:pPr>
        <w:ind w:left="360" w:hanging="360"/>
      </w:pPr>
      <w:rPr>
        <w:rFonts w:ascii="Courier New" w:hAnsi="Courier New" w:cs="Courier New"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 w15:restartNumberingAfterBreak="0">
    <w:nsid w:val="4C2F77DE"/>
    <w:multiLevelType w:val="hybridMultilevel"/>
    <w:tmpl w:val="82BCE974"/>
    <w:lvl w:ilvl="0" w:tplc="08090003">
      <w:start w:val="1"/>
      <w:numFmt w:val="bullet"/>
      <w:lvlText w:val="o"/>
      <w:lvlJc w:val="left"/>
      <w:pPr>
        <w:ind w:left="360" w:hanging="360"/>
      </w:pPr>
      <w:rPr>
        <w:rFonts w:ascii="Courier New" w:hAnsi="Courier New" w:cs="Courier New"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CDC64B3"/>
    <w:multiLevelType w:val="hybridMultilevel"/>
    <w:tmpl w:val="E474CAC0"/>
    <w:lvl w:ilvl="0" w:tplc="08090003">
      <w:start w:val="1"/>
      <w:numFmt w:val="bullet"/>
      <w:lvlText w:val="o"/>
      <w:lvlJc w:val="left"/>
      <w:pPr>
        <w:ind w:left="360" w:hanging="360"/>
      </w:pPr>
      <w:rPr>
        <w:rFonts w:ascii="Courier New" w:hAnsi="Courier New" w:cs="Courier New" w:hint="default"/>
        <w:b w:val="0"/>
      </w:r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4" w15:restartNumberingAfterBreak="0">
    <w:nsid w:val="5511458B"/>
    <w:multiLevelType w:val="hybridMultilevel"/>
    <w:tmpl w:val="6C34A6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EA2CAB"/>
    <w:multiLevelType w:val="hybridMultilevel"/>
    <w:tmpl w:val="CE6C84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9B6A4F"/>
    <w:multiLevelType w:val="hybridMultilevel"/>
    <w:tmpl w:val="356E36D6"/>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ACD3E70"/>
    <w:multiLevelType w:val="hybridMultilevel"/>
    <w:tmpl w:val="2056CD10"/>
    <w:lvl w:ilvl="0" w:tplc="04090003">
      <w:start w:val="1"/>
      <w:numFmt w:val="bullet"/>
      <w:lvlText w:val="o"/>
      <w:lvlJc w:val="left"/>
      <w:pPr>
        <w:ind w:left="720" w:hanging="360"/>
      </w:pPr>
      <w:rPr>
        <w:rFonts w:ascii="Courier New" w:hAnsi="Courier New" w:cs="Courier New"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6A267473"/>
    <w:multiLevelType w:val="hybridMultilevel"/>
    <w:tmpl w:val="4484FD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1B6CE3"/>
    <w:multiLevelType w:val="hybridMultilevel"/>
    <w:tmpl w:val="40F8C3A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E80666A"/>
    <w:multiLevelType w:val="hybridMultilevel"/>
    <w:tmpl w:val="9EB8A2C8"/>
    <w:lvl w:ilvl="0" w:tplc="04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5D77CF4"/>
    <w:multiLevelType w:val="hybridMultilevel"/>
    <w:tmpl w:val="BF6283A6"/>
    <w:lvl w:ilvl="0" w:tplc="04090003">
      <w:start w:val="1"/>
      <w:numFmt w:val="bullet"/>
      <w:lvlText w:val="o"/>
      <w:lvlJc w:val="left"/>
      <w:pPr>
        <w:ind w:left="720" w:hanging="360"/>
      </w:pPr>
      <w:rPr>
        <w:rFonts w:ascii="Courier New" w:hAnsi="Courier New" w:cs="Courier New" w:hint="default"/>
      </w:rPr>
    </w:lvl>
    <w:lvl w:ilvl="1" w:tplc="241A0019" w:tentative="1">
      <w:start w:val="1"/>
      <w:numFmt w:val="bullet"/>
      <w:lvlText w:val="o"/>
      <w:lvlJc w:val="left"/>
      <w:pPr>
        <w:ind w:left="1440" w:hanging="360"/>
      </w:pPr>
      <w:rPr>
        <w:rFonts w:ascii="Courier New" w:hAnsi="Courier New" w:cs="Courier New" w:hint="default"/>
      </w:rPr>
    </w:lvl>
    <w:lvl w:ilvl="2" w:tplc="241A001B" w:tentative="1">
      <w:start w:val="1"/>
      <w:numFmt w:val="bullet"/>
      <w:lvlText w:val=""/>
      <w:lvlJc w:val="left"/>
      <w:pPr>
        <w:ind w:left="2160" w:hanging="360"/>
      </w:pPr>
      <w:rPr>
        <w:rFonts w:ascii="Wingdings" w:hAnsi="Wingdings" w:hint="default"/>
      </w:rPr>
    </w:lvl>
    <w:lvl w:ilvl="3" w:tplc="241A000F" w:tentative="1">
      <w:start w:val="1"/>
      <w:numFmt w:val="bullet"/>
      <w:lvlText w:val=""/>
      <w:lvlJc w:val="left"/>
      <w:pPr>
        <w:ind w:left="2880" w:hanging="360"/>
      </w:pPr>
      <w:rPr>
        <w:rFonts w:ascii="Symbol" w:hAnsi="Symbol" w:hint="default"/>
      </w:rPr>
    </w:lvl>
    <w:lvl w:ilvl="4" w:tplc="241A0019" w:tentative="1">
      <w:start w:val="1"/>
      <w:numFmt w:val="bullet"/>
      <w:lvlText w:val="o"/>
      <w:lvlJc w:val="left"/>
      <w:pPr>
        <w:ind w:left="3600" w:hanging="360"/>
      </w:pPr>
      <w:rPr>
        <w:rFonts w:ascii="Courier New" w:hAnsi="Courier New" w:cs="Courier New" w:hint="default"/>
      </w:rPr>
    </w:lvl>
    <w:lvl w:ilvl="5" w:tplc="241A001B" w:tentative="1">
      <w:start w:val="1"/>
      <w:numFmt w:val="bullet"/>
      <w:lvlText w:val=""/>
      <w:lvlJc w:val="left"/>
      <w:pPr>
        <w:ind w:left="4320" w:hanging="360"/>
      </w:pPr>
      <w:rPr>
        <w:rFonts w:ascii="Wingdings" w:hAnsi="Wingdings" w:hint="default"/>
      </w:rPr>
    </w:lvl>
    <w:lvl w:ilvl="6" w:tplc="241A000F" w:tentative="1">
      <w:start w:val="1"/>
      <w:numFmt w:val="bullet"/>
      <w:lvlText w:val=""/>
      <w:lvlJc w:val="left"/>
      <w:pPr>
        <w:ind w:left="5040" w:hanging="360"/>
      </w:pPr>
      <w:rPr>
        <w:rFonts w:ascii="Symbol" w:hAnsi="Symbol" w:hint="default"/>
      </w:rPr>
    </w:lvl>
    <w:lvl w:ilvl="7" w:tplc="241A0019" w:tentative="1">
      <w:start w:val="1"/>
      <w:numFmt w:val="bullet"/>
      <w:lvlText w:val="o"/>
      <w:lvlJc w:val="left"/>
      <w:pPr>
        <w:ind w:left="5760" w:hanging="360"/>
      </w:pPr>
      <w:rPr>
        <w:rFonts w:ascii="Courier New" w:hAnsi="Courier New" w:cs="Courier New" w:hint="default"/>
      </w:rPr>
    </w:lvl>
    <w:lvl w:ilvl="8" w:tplc="241A001B"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11"/>
  </w:num>
  <w:num w:numId="6">
    <w:abstractNumId w:val="10"/>
  </w:num>
  <w:num w:numId="7">
    <w:abstractNumId w:val="5"/>
  </w:num>
  <w:num w:numId="8">
    <w:abstractNumId w:val="6"/>
  </w:num>
  <w:num w:numId="9">
    <w:abstractNumId w:val="8"/>
  </w:num>
  <w:num w:numId="10">
    <w:abstractNumId w:val="0"/>
  </w:num>
  <w:num w:numId="11">
    <w:abstractNumId w:val="9"/>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91"/>
    <w:rsid w:val="0001563C"/>
    <w:rsid w:val="000C7439"/>
    <w:rsid w:val="000E3C7B"/>
    <w:rsid w:val="00104DE6"/>
    <w:rsid w:val="0016145C"/>
    <w:rsid w:val="001A4328"/>
    <w:rsid w:val="00205F50"/>
    <w:rsid w:val="0028797E"/>
    <w:rsid w:val="002B6012"/>
    <w:rsid w:val="00303E3D"/>
    <w:rsid w:val="0032394E"/>
    <w:rsid w:val="003A4849"/>
    <w:rsid w:val="003A67FD"/>
    <w:rsid w:val="003B3221"/>
    <w:rsid w:val="00417BA0"/>
    <w:rsid w:val="0043471F"/>
    <w:rsid w:val="00482710"/>
    <w:rsid w:val="00494E80"/>
    <w:rsid w:val="00526620"/>
    <w:rsid w:val="005810C0"/>
    <w:rsid w:val="005E1B91"/>
    <w:rsid w:val="005E5F93"/>
    <w:rsid w:val="006067C8"/>
    <w:rsid w:val="0061279D"/>
    <w:rsid w:val="0061575A"/>
    <w:rsid w:val="00624C2A"/>
    <w:rsid w:val="006D2D0F"/>
    <w:rsid w:val="006E4A49"/>
    <w:rsid w:val="0072732A"/>
    <w:rsid w:val="00732A64"/>
    <w:rsid w:val="00770A10"/>
    <w:rsid w:val="007864C5"/>
    <w:rsid w:val="00804407"/>
    <w:rsid w:val="008F550E"/>
    <w:rsid w:val="00986612"/>
    <w:rsid w:val="009A2B82"/>
    <w:rsid w:val="009D4D54"/>
    <w:rsid w:val="00A36191"/>
    <w:rsid w:val="00A56160"/>
    <w:rsid w:val="00AA7ECD"/>
    <w:rsid w:val="00AF56B4"/>
    <w:rsid w:val="00B1057D"/>
    <w:rsid w:val="00B25F64"/>
    <w:rsid w:val="00BE3E95"/>
    <w:rsid w:val="00C47810"/>
    <w:rsid w:val="00D23F34"/>
    <w:rsid w:val="00D26ECF"/>
    <w:rsid w:val="00D41CAB"/>
    <w:rsid w:val="00D569B1"/>
    <w:rsid w:val="00D95E88"/>
    <w:rsid w:val="00E820BF"/>
    <w:rsid w:val="00F42105"/>
    <w:rsid w:val="00F92D6D"/>
    <w:rsid w:val="00FE6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12847-F251-421B-9E6F-692FBAA9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F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25F64"/>
    <w:pPr>
      <w:keepNext/>
      <w:keepLines/>
      <w:spacing w:before="360" w:after="80"/>
      <w:outlineLvl w:val="0"/>
    </w:pPr>
    <w:rPr>
      <w:rFonts w:asciiTheme="majorHAnsi" w:eastAsiaTheme="majorEastAsia" w:hAnsiTheme="majorHAnsi" w:cstheme="majorBidi"/>
      <w:color w:val="2E74B5" w:themeColor="accent1" w:themeShade="BF"/>
      <w:sz w:val="40"/>
      <w:szCs w:val="40"/>
      <w:lang w:val="sr-Latn-CS" w:eastAsia="sr-Latn-CS"/>
    </w:rPr>
  </w:style>
  <w:style w:type="paragraph" w:styleId="Heading2">
    <w:name w:val="heading 2"/>
    <w:basedOn w:val="Normal"/>
    <w:next w:val="Normal"/>
    <w:link w:val="Heading2Char"/>
    <w:uiPriority w:val="9"/>
    <w:unhideWhenUsed/>
    <w:qFormat/>
    <w:rsid w:val="00B25F64"/>
    <w:pPr>
      <w:keepNext/>
      <w:keepLines/>
      <w:spacing w:before="40"/>
      <w:outlineLvl w:val="1"/>
    </w:pPr>
    <w:rPr>
      <w:rFonts w:asciiTheme="majorHAnsi" w:eastAsiaTheme="majorEastAsia" w:hAnsiTheme="majorHAnsi" w:cstheme="majorBidi"/>
      <w:color w:val="2E74B5" w:themeColor="accent1" w:themeShade="BF"/>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5F64"/>
    <w:rPr>
      <w:rFonts w:asciiTheme="majorHAnsi" w:eastAsiaTheme="majorEastAsia" w:hAnsiTheme="majorHAnsi" w:cstheme="majorBidi"/>
      <w:color w:val="2E74B5" w:themeColor="accent1" w:themeShade="BF"/>
      <w:sz w:val="40"/>
      <w:szCs w:val="40"/>
      <w:lang w:val="sr-Latn-CS" w:eastAsia="sr-Latn-CS"/>
    </w:rPr>
  </w:style>
  <w:style w:type="character" w:customStyle="1" w:styleId="Heading2Char">
    <w:name w:val="Heading 2 Char"/>
    <w:basedOn w:val="DefaultParagraphFont"/>
    <w:link w:val="Heading2"/>
    <w:uiPriority w:val="9"/>
    <w:rsid w:val="00B25F64"/>
    <w:rPr>
      <w:rFonts w:asciiTheme="majorHAnsi" w:eastAsiaTheme="majorEastAsia" w:hAnsiTheme="majorHAnsi" w:cstheme="majorBidi"/>
      <w:color w:val="2E74B5" w:themeColor="accent1" w:themeShade="BF"/>
      <w:sz w:val="26"/>
      <w:szCs w:val="26"/>
      <w:lang w:val="sr-Latn-CS" w:eastAsia="sr-Latn-CS"/>
    </w:rPr>
  </w:style>
  <w:style w:type="paragraph" w:customStyle="1" w:styleId="EMPTYCELLSTYLE">
    <w:name w:val="EMPTY_CELL_STYLE"/>
    <w:qFormat/>
    <w:rsid w:val="00B25F64"/>
    <w:pPr>
      <w:spacing w:after="0" w:line="240" w:lineRule="auto"/>
    </w:pPr>
    <w:rPr>
      <w:rFonts w:ascii="Times New Roman" w:eastAsia="Times New Roman" w:hAnsi="Times New Roman" w:cs="Times New Roman"/>
      <w:sz w:val="1"/>
      <w:szCs w:val="20"/>
    </w:rPr>
  </w:style>
  <w:style w:type="paragraph" w:styleId="BalloonText">
    <w:name w:val="Balloon Text"/>
    <w:basedOn w:val="Normal"/>
    <w:link w:val="BalloonTextChar"/>
    <w:uiPriority w:val="99"/>
    <w:semiHidden/>
    <w:unhideWhenUsed/>
    <w:rsid w:val="00B25F64"/>
    <w:rPr>
      <w:rFonts w:ascii="Tahoma" w:hAnsi="Tahoma" w:cs="Tahoma"/>
      <w:sz w:val="16"/>
      <w:szCs w:val="16"/>
    </w:rPr>
  </w:style>
  <w:style w:type="character" w:customStyle="1" w:styleId="BalloonTextChar">
    <w:name w:val="Balloon Text Char"/>
    <w:basedOn w:val="DefaultParagraphFont"/>
    <w:link w:val="BalloonText"/>
    <w:uiPriority w:val="99"/>
    <w:semiHidden/>
    <w:rsid w:val="00B25F64"/>
    <w:rPr>
      <w:rFonts w:ascii="Tahoma" w:eastAsia="Times New Roman" w:hAnsi="Tahoma" w:cs="Tahoma"/>
      <w:sz w:val="16"/>
      <w:szCs w:val="16"/>
    </w:rPr>
  </w:style>
  <w:style w:type="paragraph" w:styleId="Header">
    <w:name w:val="header"/>
    <w:basedOn w:val="Normal"/>
    <w:link w:val="HeaderChar"/>
    <w:uiPriority w:val="99"/>
    <w:semiHidden/>
    <w:unhideWhenUsed/>
    <w:rsid w:val="00B25F64"/>
    <w:pPr>
      <w:tabs>
        <w:tab w:val="center" w:pos="4680"/>
        <w:tab w:val="right" w:pos="9360"/>
      </w:tabs>
    </w:pPr>
  </w:style>
  <w:style w:type="character" w:customStyle="1" w:styleId="HeaderChar">
    <w:name w:val="Header Char"/>
    <w:basedOn w:val="DefaultParagraphFont"/>
    <w:link w:val="Header"/>
    <w:uiPriority w:val="99"/>
    <w:semiHidden/>
    <w:rsid w:val="00B25F64"/>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B25F64"/>
    <w:pPr>
      <w:tabs>
        <w:tab w:val="center" w:pos="4680"/>
        <w:tab w:val="right" w:pos="9360"/>
      </w:tabs>
    </w:pPr>
  </w:style>
  <w:style w:type="character" w:customStyle="1" w:styleId="FooterChar">
    <w:name w:val="Footer Char"/>
    <w:basedOn w:val="DefaultParagraphFont"/>
    <w:link w:val="Footer"/>
    <w:uiPriority w:val="99"/>
    <w:semiHidden/>
    <w:rsid w:val="00B25F64"/>
    <w:rPr>
      <w:rFonts w:ascii="Times New Roman" w:eastAsia="Times New Roman" w:hAnsi="Times New Roman" w:cs="Times New Roman"/>
      <w:sz w:val="20"/>
      <w:szCs w:val="20"/>
    </w:rPr>
  </w:style>
  <w:style w:type="paragraph" w:styleId="ListParagraph">
    <w:name w:val="List Paragraph"/>
    <w:basedOn w:val="Normal"/>
    <w:uiPriority w:val="34"/>
    <w:qFormat/>
    <w:rsid w:val="00B25F64"/>
    <w:pPr>
      <w:ind w:left="720"/>
      <w:contextualSpacing/>
    </w:pPr>
  </w:style>
  <w:style w:type="paragraph" w:styleId="NoSpacing">
    <w:name w:val="No Spacing"/>
    <w:uiPriority w:val="1"/>
    <w:qFormat/>
    <w:rsid w:val="00B25F64"/>
    <w:pPr>
      <w:spacing w:after="0" w:line="240" w:lineRule="auto"/>
    </w:pPr>
    <w:rPr>
      <w:rFonts w:ascii="Times New Roman" w:eastAsia="Times New Roman" w:hAnsi="Times New Roman" w:cs="Times New Roman"/>
      <w:sz w:val="24"/>
      <w:szCs w:val="24"/>
      <w:lang w:val="sr-Latn-CS" w:eastAsia="sr-Latn-CS"/>
    </w:rPr>
  </w:style>
  <w:style w:type="character" w:customStyle="1" w:styleId="H2Char">
    <w:name w:val="H2 Char"/>
    <w:link w:val="H2"/>
    <w:qFormat/>
    <w:rsid w:val="00B25F64"/>
    <w:rPr>
      <w:b/>
      <w:bCs/>
      <w:sz w:val="16"/>
      <w:szCs w:val="16"/>
      <w:lang w:val="sr-Cyrl-CS"/>
    </w:rPr>
  </w:style>
  <w:style w:type="paragraph" w:customStyle="1" w:styleId="H2">
    <w:name w:val="H2"/>
    <w:basedOn w:val="Heading2"/>
    <w:link w:val="H2Char"/>
    <w:qFormat/>
    <w:rsid w:val="00B25F64"/>
    <w:pPr>
      <w:widowControl w:val="0"/>
      <w:autoSpaceDE w:val="0"/>
      <w:autoSpaceDN w:val="0"/>
      <w:adjustRightInd w:val="0"/>
      <w:spacing w:before="0"/>
    </w:pPr>
    <w:rPr>
      <w:rFonts w:asciiTheme="minorHAnsi" w:eastAsiaTheme="minorHAnsi" w:hAnsiTheme="minorHAnsi" w:cstheme="minorBidi"/>
      <w:b/>
      <w:bCs/>
      <w:color w:val="auto"/>
      <w:sz w:val="16"/>
      <w:szCs w:val="16"/>
      <w:lang w:val="sr-Cyrl-CS" w:eastAsia="en-US"/>
    </w:rPr>
  </w:style>
  <w:style w:type="paragraph" w:customStyle="1" w:styleId="Default">
    <w:name w:val="Default"/>
    <w:rsid w:val="00B25F64"/>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fontstyle01">
    <w:name w:val="fontstyle01"/>
    <w:rsid w:val="00B25F64"/>
    <w:rPr>
      <w:rFonts w:ascii="Calibri" w:hAnsi="Calibri" w:cs="Calibri" w:hint="default"/>
      <w:b w:val="0"/>
      <w:bCs w:val="0"/>
      <w:i w:val="0"/>
      <w:iCs w:val="0"/>
      <w:color w:val="000000"/>
      <w:sz w:val="20"/>
      <w:szCs w:val="20"/>
    </w:rPr>
  </w:style>
  <w:style w:type="paragraph" w:customStyle="1" w:styleId="TableParagraph">
    <w:name w:val="Table Paragraph"/>
    <w:basedOn w:val="Normal"/>
    <w:uiPriority w:val="1"/>
    <w:qFormat/>
    <w:rsid w:val="00B25F64"/>
    <w:pPr>
      <w:widowControl w:val="0"/>
      <w:autoSpaceDE w:val="0"/>
      <w:autoSpaceDN w:val="0"/>
      <w:spacing w:line="228" w:lineRule="exact"/>
      <w:ind w:left="108"/>
    </w:pPr>
    <w:rPr>
      <w:sz w:val="22"/>
      <w:szCs w:val="22"/>
    </w:rPr>
  </w:style>
  <w:style w:type="paragraph" w:styleId="BodyTextIndent">
    <w:name w:val="Body Text Indent"/>
    <w:basedOn w:val="Normal"/>
    <w:link w:val="BodyTextIndentChar"/>
    <w:rsid w:val="00B25F64"/>
    <w:pPr>
      <w:spacing w:after="120"/>
      <w:ind w:left="283"/>
    </w:pPr>
    <w:rPr>
      <w:sz w:val="24"/>
      <w:szCs w:val="24"/>
    </w:rPr>
  </w:style>
  <w:style w:type="character" w:customStyle="1" w:styleId="BodyTextIndentChar">
    <w:name w:val="Body Text Indent Char"/>
    <w:basedOn w:val="DefaultParagraphFont"/>
    <w:link w:val="BodyTextIndent"/>
    <w:rsid w:val="00B25F64"/>
    <w:rPr>
      <w:rFonts w:ascii="Times New Roman" w:eastAsia="Times New Roman" w:hAnsi="Times New Roman" w:cs="Times New Roman"/>
      <w:sz w:val="24"/>
      <w:szCs w:val="24"/>
    </w:rPr>
  </w:style>
  <w:style w:type="character" w:customStyle="1" w:styleId="s8">
    <w:name w:val="s8"/>
    <w:basedOn w:val="DefaultParagraphFont"/>
    <w:rsid w:val="00B25F64"/>
  </w:style>
  <w:style w:type="character" w:customStyle="1" w:styleId="apple-converted-space">
    <w:name w:val="apple-converted-space"/>
    <w:basedOn w:val="DefaultParagraphFont"/>
    <w:rsid w:val="00B25F64"/>
  </w:style>
  <w:style w:type="paragraph" w:customStyle="1" w:styleId="s7">
    <w:name w:val="s7"/>
    <w:basedOn w:val="Normal"/>
    <w:rsid w:val="00B25F64"/>
    <w:pPr>
      <w:spacing w:before="100" w:beforeAutospacing="1" w:after="100" w:afterAutospacing="1"/>
    </w:pPr>
    <w:rPr>
      <w:sz w:val="24"/>
      <w:szCs w:val="24"/>
      <w:lang w:eastAsia="en-GB"/>
    </w:rPr>
  </w:style>
  <w:style w:type="character" w:customStyle="1" w:styleId="s10">
    <w:name w:val="s10"/>
    <w:basedOn w:val="DefaultParagraphFont"/>
    <w:rsid w:val="00B25F64"/>
  </w:style>
  <w:style w:type="paragraph" w:customStyle="1" w:styleId="s9">
    <w:name w:val="s9"/>
    <w:basedOn w:val="Normal"/>
    <w:rsid w:val="00B25F64"/>
    <w:pPr>
      <w:spacing w:before="100" w:beforeAutospacing="1" w:after="100" w:afterAutospacing="1"/>
    </w:pPr>
    <w:rPr>
      <w:sz w:val="24"/>
      <w:szCs w:val="24"/>
      <w:lang w:eastAsia="en-GB"/>
    </w:rPr>
  </w:style>
  <w:style w:type="character" w:styleId="Hyperlink">
    <w:name w:val="Hyperlink"/>
    <w:basedOn w:val="DefaultParagraphFont"/>
    <w:uiPriority w:val="99"/>
    <w:unhideWhenUsed/>
    <w:rsid w:val="00B25F64"/>
    <w:rPr>
      <w:color w:val="0563C1" w:themeColor="hyperlink"/>
      <w:u w:val="single"/>
    </w:rPr>
  </w:style>
  <w:style w:type="paragraph" w:styleId="BodyText">
    <w:name w:val="Body Text"/>
    <w:basedOn w:val="Normal"/>
    <w:link w:val="BodyTextChar"/>
    <w:uiPriority w:val="99"/>
    <w:unhideWhenUsed/>
    <w:rsid w:val="00B25F64"/>
    <w:pPr>
      <w:widowControl w:val="0"/>
      <w:autoSpaceDE w:val="0"/>
      <w:autoSpaceDN w:val="0"/>
      <w:adjustRightInd w:val="0"/>
      <w:spacing w:after="120"/>
    </w:pPr>
    <w:rPr>
      <w:lang w:val="sr-Latn-CS" w:eastAsia="sr-Latn-CS"/>
    </w:rPr>
  </w:style>
  <w:style w:type="character" w:customStyle="1" w:styleId="BodyTextChar">
    <w:name w:val="Body Text Char"/>
    <w:basedOn w:val="DefaultParagraphFont"/>
    <w:link w:val="BodyText"/>
    <w:uiPriority w:val="99"/>
    <w:rsid w:val="00B25F64"/>
    <w:rPr>
      <w:rFonts w:ascii="Times New Roman" w:eastAsia="Times New Roman" w:hAnsi="Times New Roman" w:cs="Times New Roman"/>
      <w:sz w:val="20"/>
      <w:szCs w:val="20"/>
      <w:lang w:val="sr-Latn-CS" w:eastAsia="sr-Latn-CS"/>
    </w:rPr>
  </w:style>
  <w:style w:type="paragraph" w:styleId="NormalWeb">
    <w:name w:val="Normal (Web)"/>
    <w:basedOn w:val="Normal"/>
    <w:uiPriority w:val="99"/>
    <w:unhideWhenUsed/>
    <w:rsid w:val="00B25F64"/>
    <w:pPr>
      <w:spacing w:before="100" w:beforeAutospacing="1" w:after="100" w:afterAutospacing="1"/>
    </w:pPr>
    <w:rPr>
      <w:sz w:val="24"/>
      <w:szCs w:val="24"/>
    </w:rPr>
  </w:style>
  <w:style w:type="character" w:customStyle="1" w:styleId="q4iawc">
    <w:name w:val="q4iawc"/>
    <w:basedOn w:val="DefaultParagraphFont"/>
    <w:rsid w:val="00B25F64"/>
  </w:style>
  <w:style w:type="character" w:customStyle="1" w:styleId="delimiter">
    <w:name w:val="delimiter"/>
    <w:basedOn w:val="DefaultParagraphFont"/>
    <w:rsid w:val="00B25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Jovana Joksimovic</dc:creator>
  <cp:keywords/>
  <dc:description/>
  <cp:lastModifiedBy>Jovana Joksimovic</cp:lastModifiedBy>
  <cp:revision>2</cp:revision>
  <dcterms:created xsi:type="dcterms:W3CDTF">2024-09-05T16:55:00Z</dcterms:created>
  <dcterms:modified xsi:type="dcterms:W3CDTF">2024-09-05T16:55:00Z</dcterms:modified>
</cp:coreProperties>
</file>