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604"/>
        <w:gridCol w:w="1078"/>
        <w:gridCol w:w="1791"/>
        <w:gridCol w:w="1632"/>
      </w:tblGrid>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
                <w:bCs/>
                <w:color w:val="000000" w:themeColor="text1"/>
              </w:rPr>
            </w:pPr>
            <w:r w:rsidRPr="003F447B">
              <w:rPr>
                <w:color w:val="000000" w:themeColor="text1"/>
              </w:rPr>
              <w:br w:type="page"/>
            </w:r>
            <w:r w:rsidRPr="003F447B">
              <w:rPr>
                <w:b/>
                <w:bCs/>
                <w:color w:val="000000" w:themeColor="text1"/>
              </w:rPr>
              <w:t xml:space="preserve">Study program: </w:t>
            </w:r>
            <w:r w:rsidRPr="003F447B">
              <w:rPr>
                <w:bCs/>
                <w:color w:val="000000" w:themeColor="text1"/>
              </w:rPr>
              <w:t>Integrated academic studies of pharmacy</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color w:val="000000" w:themeColor="text1"/>
              </w:rPr>
            </w:pPr>
            <w:r w:rsidRPr="003F447B">
              <w:rPr>
                <w:b/>
                <w:bCs/>
                <w:color w:val="000000" w:themeColor="text1"/>
              </w:rPr>
              <w:t xml:space="preserve">Course unit: </w:t>
            </w:r>
            <w:r w:rsidRPr="003F447B">
              <w:rPr>
                <w:color w:val="000000" w:themeColor="text1"/>
              </w:rPr>
              <w:t>Organic chemistry 2</w:t>
            </w:r>
          </w:p>
        </w:tc>
      </w:tr>
      <w:tr w:rsidR="00801F43" w:rsidRPr="003F447B" w:rsidTr="002073EA">
        <w:trPr>
          <w:trHeight w:val="227"/>
        </w:trPr>
        <w:tc>
          <w:tcPr>
            <w:tcW w:w="5000" w:type="pct"/>
            <w:gridSpan w:val="5"/>
            <w:vAlign w:val="center"/>
          </w:tcPr>
          <w:p w:rsidR="00801F43" w:rsidRPr="00A75C15" w:rsidRDefault="00801F43" w:rsidP="002073EA">
            <w:r>
              <w:rPr>
                <w:b/>
                <w:bCs/>
                <w:lang w:val="sr-Cyrl-CS"/>
              </w:rPr>
              <w:t>Teacher</w:t>
            </w:r>
            <w:r>
              <w:rPr>
                <w:b/>
                <w:bCs/>
              </w:rPr>
              <w:t>/teachers</w:t>
            </w:r>
            <w:r w:rsidRPr="0094610D">
              <w:rPr>
                <w:b/>
                <w:bCs/>
                <w:lang w:val="sr-Cyrl-CS"/>
              </w:rPr>
              <w:t>:</w:t>
            </w:r>
            <w:r>
              <w:rPr>
                <w:b/>
                <w:bCs/>
                <w:lang w:val="sr-Cyrl-CS"/>
              </w:rPr>
              <w:t xml:space="preserve"> </w:t>
            </w:r>
            <w:r w:rsidRPr="001E3C9F">
              <w:rPr>
                <w:bCs/>
                <w:lang w:val="sr-Cyrl-CS"/>
              </w:rPr>
              <w:t>Živković Marija</w:t>
            </w:r>
            <w:r>
              <w:rPr>
                <w:bCs/>
                <w:lang w:val="sr-Cyrl-CS"/>
              </w:rPr>
              <w:t xml:space="preserve">, </w:t>
            </w:r>
            <w:r w:rsidRPr="001E3C9F">
              <w:rPr>
                <w:bCs/>
                <w:lang w:val="sr-Cyrl-CS"/>
              </w:rPr>
              <w:t>Radić Gordana</w:t>
            </w:r>
            <w:r>
              <w:rPr>
                <w:bCs/>
                <w:lang w:val="sr-Cyrl-CS"/>
              </w:rPr>
              <w:t xml:space="preserve">, </w:t>
            </w:r>
            <w:r w:rsidRPr="001E3C9F">
              <w:rPr>
                <w:bCs/>
                <w:lang w:val="sr-Cyrl-CS"/>
              </w:rPr>
              <w:t>Jeremić Nevena</w:t>
            </w:r>
            <w:r>
              <w:rPr>
                <w:bCs/>
                <w:lang w:val="sr-Cyrl-CS"/>
              </w:rPr>
              <w:t xml:space="preserve">, </w:t>
            </w:r>
            <w:r w:rsidRPr="001E3C9F">
              <w:rPr>
                <w:bCs/>
                <w:lang w:val="sr-Cyrl-CS"/>
              </w:rPr>
              <w:t>Jovanović-Stević Snežana</w:t>
            </w:r>
            <w:r>
              <w:rPr>
                <w:bCs/>
                <w:lang w:val="sr-Cyrl-CS"/>
              </w:rPr>
              <w:t xml:space="preserve">, </w:t>
            </w:r>
            <w:r w:rsidRPr="001E3C9F">
              <w:rPr>
                <w:bCs/>
                <w:lang w:val="sr-Cyrl-CS"/>
              </w:rPr>
              <w:t>Bukonjić Andriana</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color w:val="000000" w:themeColor="text1"/>
              </w:rPr>
            </w:pPr>
            <w:r w:rsidRPr="003F447B">
              <w:rPr>
                <w:b/>
                <w:bCs/>
                <w:color w:val="000000" w:themeColor="text1"/>
              </w:rPr>
              <w:t xml:space="preserve">Course status: </w:t>
            </w:r>
            <w:r w:rsidRPr="003F447B">
              <w:rPr>
                <w:color w:val="000000" w:themeColor="text1"/>
              </w:rPr>
              <w:t>Mandatory</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color w:val="000000" w:themeColor="text1"/>
              </w:rPr>
            </w:pPr>
            <w:r w:rsidRPr="003F447B">
              <w:rPr>
                <w:b/>
                <w:bCs/>
                <w:color w:val="000000" w:themeColor="text1"/>
              </w:rPr>
              <w:t xml:space="preserve">ECTS: </w:t>
            </w:r>
            <w:r w:rsidRPr="003F447B">
              <w:rPr>
                <w:color w:val="000000" w:themeColor="text1"/>
              </w:rPr>
              <w:t>6</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Cs/>
                <w:color w:val="000000" w:themeColor="text1"/>
              </w:rPr>
            </w:pPr>
            <w:r w:rsidRPr="003F447B">
              <w:rPr>
                <w:b/>
                <w:bCs/>
                <w:color w:val="000000" w:themeColor="text1"/>
              </w:rPr>
              <w:t>Prerequisites:</w:t>
            </w:r>
            <w:r w:rsidRPr="003F447B">
              <w:rPr>
                <w:color w:val="000000" w:themeColor="text1"/>
              </w:rPr>
              <w:t xml:space="preserve"> Enrolled in III semester</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
                <w:bCs/>
                <w:color w:val="000000" w:themeColor="text1"/>
              </w:rPr>
            </w:pPr>
            <w:r w:rsidRPr="003F447B">
              <w:rPr>
                <w:b/>
                <w:bCs/>
                <w:color w:val="000000" w:themeColor="text1"/>
              </w:rPr>
              <w:t xml:space="preserve">Course unit objective </w:t>
            </w:r>
          </w:p>
          <w:p w:rsidR="00801F43" w:rsidRPr="003F447B" w:rsidRDefault="00801F43" w:rsidP="002073EA">
            <w:pPr>
              <w:tabs>
                <w:tab w:val="left" w:pos="567"/>
              </w:tabs>
              <w:jc w:val="both"/>
              <w:rPr>
                <w:bCs/>
                <w:color w:val="000000" w:themeColor="text1"/>
              </w:rPr>
            </w:pPr>
            <w:r w:rsidRPr="003F447B">
              <w:rPr>
                <w:bCs/>
                <w:color w:val="000000" w:themeColor="text1"/>
              </w:rPr>
              <w:t>The goal of the course is for students to master knowledge and skills in organic chemistry that will enable them to clearly see and understand the relationship between the structure and properties of organic compounds and easier acquisition of knowledge from all areas of pharmacy.</w:t>
            </w:r>
          </w:p>
        </w:tc>
      </w:tr>
      <w:tr w:rsidR="00801F43" w:rsidRPr="003F447B" w:rsidTr="002073EA">
        <w:trPr>
          <w:trHeight w:val="227"/>
        </w:trPr>
        <w:tc>
          <w:tcPr>
            <w:tcW w:w="5000" w:type="pct"/>
            <w:gridSpan w:val="5"/>
            <w:vAlign w:val="center"/>
          </w:tcPr>
          <w:p w:rsidR="00801F43" w:rsidRPr="003F447B" w:rsidRDefault="00801F43" w:rsidP="002073EA">
            <w:pPr>
              <w:pStyle w:val="TableParagraph"/>
              <w:ind w:left="0"/>
              <w:jc w:val="both"/>
              <w:rPr>
                <w:rFonts w:eastAsia="Calibri"/>
                <w:b/>
                <w:bCs/>
                <w:color w:val="000000" w:themeColor="text1"/>
                <w:sz w:val="20"/>
                <w:szCs w:val="20"/>
                <w:lang w:val="sr-Cyrl-CS"/>
              </w:rPr>
            </w:pPr>
            <w:r w:rsidRPr="003F447B">
              <w:rPr>
                <w:rFonts w:eastAsia="Calibri"/>
                <w:b/>
                <w:bCs/>
                <w:color w:val="000000" w:themeColor="text1"/>
                <w:sz w:val="20"/>
                <w:szCs w:val="20"/>
                <w:lang w:val="sr-Cyrl-CS"/>
              </w:rPr>
              <w:t xml:space="preserve">Learning outcomes of course unit </w:t>
            </w:r>
          </w:p>
          <w:p w:rsidR="00801F43" w:rsidRPr="003F447B" w:rsidRDefault="00801F43" w:rsidP="002073EA">
            <w:pPr>
              <w:pStyle w:val="TableParagraph"/>
              <w:ind w:left="0"/>
              <w:jc w:val="both"/>
              <w:rPr>
                <w:color w:val="000000" w:themeColor="text1"/>
                <w:sz w:val="20"/>
                <w:szCs w:val="20"/>
              </w:rPr>
            </w:pPr>
            <w:r w:rsidRPr="003F447B">
              <w:rPr>
                <w:color w:val="000000" w:themeColor="text1"/>
                <w:sz w:val="20"/>
                <w:szCs w:val="20"/>
              </w:rPr>
              <w:t>After mastering the program, students will gain knowledge about the nature of the covalent bond in light of the properties of the carbon atom that make it unique in the periodic table and the mutual influence of atoms in the molecule. Also, students are expected to understand the isomerism of organic compounds and the basis of the chemistry of heterocyclic compounds. Students are expected to acquire the skills to predict the reactivity of organic compounds based on the type of individual chemical bonds in their molecules and to determine the relative and absolute configuration of compounds and their relationships, to recognize and evaluate the influence of the configuration of compounds on their reactivity.</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
                <w:bCs/>
                <w:color w:val="000000" w:themeColor="text1"/>
              </w:rPr>
            </w:pPr>
            <w:r w:rsidRPr="003F447B">
              <w:rPr>
                <w:b/>
                <w:bCs/>
                <w:color w:val="000000" w:themeColor="text1"/>
              </w:rPr>
              <w:t xml:space="preserve">Course unit contents </w:t>
            </w:r>
          </w:p>
          <w:p w:rsidR="00801F43" w:rsidRPr="003F447B" w:rsidRDefault="00801F43" w:rsidP="002073EA">
            <w:pPr>
              <w:pStyle w:val="NormalWeb"/>
              <w:spacing w:before="0" w:beforeAutospacing="0" w:after="0" w:afterAutospacing="0"/>
              <w:jc w:val="both"/>
              <w:rPr>
                <w:rFonts w:eastAsia="Calibri"/>
                <w:i/>
                <w:iCs/>
                <w:color w:val="000000" w:themeColor="text1"/>
                <w:sz w:val="20"/>
                <w:szCs w:val="20"/>
              </w:rPr>
            </w:pPr>
            <w:r w:rsidRPr="003F447B">
              <w:rPr>
                <w:rFonts w:eastAsia="Calibri"/>
                <w:i/>
                <w:iCs/>
                <w:color w:val="000000" w:themeColor="text1"/>
                <w:sz w:val="20"/>
                <w:szCs w:val="20"/>
                <w:lang w:val="sr-Cyrl-CS"/>
              </w:rPr>
              <w:t>Theoretical classes</w:t>
            </w:r>
          </w:p>
          <w:p w:rsidR="00801F43" w:rsidRPr="003F447B" w:rsidRDefault="00801F43" w:rsidP="002073EA">
            <w:pPr>
              <w:pStyle w:val="NormalWeb"/>
              <w:spacing w:before="0" w:beforeAutospacing="0" w:after="0" w:afterAutospacing="0"/>
              <w:jc w:val="both"/>
              <w:rPr>
                <w:color w:val="000000" w:themeColor="text1"/>
                <w:sz w:val="20"/>
                <w:szCs w:val="20"/>
              </w:rPr>
            </w:pPr>
            <w:r w:rsidRPr="003F447B">
              <w:rPr>
                <w:color w:val="000000" w:themeColor="text1"/>
                <w:sz w:val="20"/>
                <w:szCs w:val="20"/>
              </w:rPr>
              <w:t>Properties of chemical bonds: covalent bonds, bonds built by carbon</w:t>
            </w:r>
            <w:r>
              <w:rPr>
                <w:color w:val="000000" w:themeColor="text1"/>
                <w:sz w:val="20"/>
                <w:szCs w:val="20"/>
              </w:rPr>
              <w:t>.</w:t>
            </w:r>
            <w:r w:rsidRPr="003F447B">
              <w:rPr>
                <w:color w:val="000000" w:themeColor="text1"/>
                <w:sz w:val="20"/>
                <w:szCs w:val="20"/>
              </w:rPr>
              <w:t xml:space="preserve"> </w:t>
            </w:r>
            <w:r>
              <w:rPr>
                <w:color w:val="000000" w:themeColor="text1"/>
                <w:sz w:val="20"/>
                <w:szCs w:val="20"/>
              </w:rPr>
              <w:t>E</w:t>
            </w:r>
            <w:r w:rsidRPr="003F447B">
              <w:rPr>
                <w:color w:val="000000" w:themeColor="text1"/>
                <w:sz w:val="20"/>
                <w:szCs w:val="20"/>
              </w:rPr>
              <w:t>lectronic (inductive and resonance) effects in organic molecules</w:t>
            </w:r>
            <w:r>
              <w:rPr>
                <w:color w:val="000000" w:themeColor="text1"/>
                <w:sz w:val="20"/>
                <w:szCs w:val="20"/>
              </w:rPr>
              <w:t>.</w:t>
            </w:r>
            <w:r w:rsidRPr="003F447B">
              <w:rPr>
                <w:color w:val="000000" w:themeColor="text1"/>
                <w:sz w:val="20"/>
                <w:szCs w:val="20"/>
              </w:rPr>
              <w:t xml:space="preserve"> </w:t>
            </w:r>
            <w:r>
              <w:rPr>
                <w:color w:val="000000" w:themeColor="text1"/>
                <w:sz w:val="20"/>
                <w:szCs w:val="20"/>
              </w:rPr>
              <w:t>C</w:t>
            </w:r>
            <w:r w:rsidRPr="003F447B">
              <w:rPr>
                <w:color w:val="000000" w:themeColor="text1"/>
                <w:sz w:val="20"/>
                <w:szCs w:val="20"/>
              </w:rPr>
              <w:t>onjugated systems, aromatic compounds (including non-benzoic systems)</w:t>
            </w:r>
            <w:r>
              <w:rPr>
                <w:color w:val="000000" w:themeColor="text1"/>
                <w:sz w:val="20"/>
                <w:szCs w:val="20"/>
              </w:rPr>
              <w:t>.</w:t>
            </w:r>
            <w:r w:rsidRPr="003F447B">
              <w:rPr>
                <w:color w:val="000000" w:themeColor="text1"/>
                <w:sz w:val="20"/>
                <w:szCs w:val="20"/>
              </w:rPr>
              <w:t xml:space="preserve"> </w:t>
            </w:r>
            <w:r>
              <w:rPr>
                <w:color w:val="000000" w:themeColor="text1"/>
                <w:sz w:val="20"/>
                <w:szCs w:val="20"/>
              </w:rPr>
              <w:t>T</w:t>
            </w:r>
            <w:r w:rsidRPr="003F447B">
              <w:rPr>
                <w:color w:val="000000" w:themeColor="text1"/>
                <w:sz w:val="20"/>
                <w:szCs w:val="20"/>
              </w:rPr>
              <w:t>ypes of isomerism</w:t>
            </w:r>
            <w:r>
              <w:rPr>
                <w:color w:val="000000" w:themeColor="text1"/>
                <w:sz w:val="20"/>
                <w:szCs w:val="20"/>
              </w:rPr>
              <w:t>.</w:t>
            </w:r>
            <w:r w:rsidRPr="003F447B">
              <w:rPr>
                <w:color w:val="000000" w:themeColor="text1"/>
                <w:sz w:val="20"/>
                <w:szCs w:val="20"/>
              </w:rPr>
              <w:t xml:space="preserve"> </w:t>
            </w:r>
            <w:r>
              <w:rPr>
                <w:color w:val="000000" w:themeColor="text1"/>
                <w:sz w:val="20"/>
                <w:szCs w:val="20"/>
              </w:rPr>
              <w:t>S</w:t>
            </w:r>
            <w:r w:rsidRPr="003F447B">
              <w:rPr>
                <w:color w:val="000000" w:themeColor="text1"/>
                <w:sz w:val="20"/>
                <w:szCs w:val="20"/>
              </w:rPr>
              <w:t>tereochemistry of organic molecules: conformation, configuration, chirality (all types)</w:t>
            </w:r>
            <w:r>
              <w:rPr>
                <w:color w:val="000000" w:themeColor="text1"/>
                <w:sz w:val="20"/>
                <w:szCs w:val="20"/>
              </w:rPr>
              <w:t>.</w:t>
            </w:r>
            <w:r w:rsidRPr="003F447B">
              <w:rPr>
                <w:color w:val="000000" w:themeColor="text1"/>
                <w:sz w:val="20"/>
                <w:szCs w:val="20"/>
              </w:rPr>
              <w:t xml:space="preserve"> </w:t>
            </w:r>
            <w:r>
              <w:rPr>
                <w:color w:val="000000" w:themeColor="text1"/>
                <w:sz w:val="20"/>
                <w:szCs w:val="20"/>
              </w:rPr>
              <w:t>O</w:t>
            </w:r>
            <w:r w:rsidRPr="003F447B">
              <w:rPr>
                <w:color w:val="000000" w:themeColor="text1"/>
                <w:sz w:val="20"/>
                <w:szCs w:val="20"/>
              </w:rPr>
              <w:t>ptically active compounds with one or more chiral carbon atoms</w:t>
            </w:r>
            <w:r>
              <w:rPr>
                <w:color w:val="000000" w:themeColor="text1"/>
                <w:sz w:val="20"/>
                <w:szCs w:val="20"/>
              </w:rPr>
              <w:t>.</w:t>
            </w:r>
            <w:r w:rsidRPr="003F447B">
              <w:rPr>
                <w:color w:val="000000" w:themeColor="text1"/>
                <w:sz w:val="20"/>
                <w:szCs w:val="20"/>
              </w:rPr>
              <w:t xml:space="preserve"> </w:t>
            </w:r>
            <w:r>
              <w:rPr>
                <w:color w:val="000000" w:themeColor="text1"/>
                <w:sz w:val="20"/>
                <w:szCs w:val="20"/>
              </w:rPr>
              <w:t>A</w:t>
            </w:r>
            <w:r w:rsidRPr="003F447B">
              <w:rPr>
                <w:color w:val="000000" w:themeColor="text1"/>
                <w:sz w:val="20"/>
                <w:szCs w:val="20"/>
              </w:rPr>
              <w:t>symmetric synthesis</w:t>
            </w:r>
            <w:r>
              <w:rPr>
                <w:color w:val="000000" w:themeColor="text1"/>
                <w:sz w:val="20"/>
                <w:szCs w:val="20"/>
              </w:rPr>
              <w:t>.</w:t>
            </w:r>
            <w:r w:rsidRPr="003F447B">
              <w:rPr>
                <w:color w:val="000000" w:themeColor="text1"/>
                <w:sz w:val="20"/>
                <w:szCs w:val="20"/>
              </w:rPr>
              <w:t xml:space="preserve"> </w:t>
            </w:r>
            <w:r>
              <w:rPr>
                <w:color w:val="000000" w:themeColor="text1"/>
                <w:sz w:val="20"/>
                <w:szCs w:val="20"/>
              </w:rPr>
              <w:t>A</w:t>
            </w:r>
            <w:r w:rsidRPr="003F447B">
              <w:rPr>
                <w:color w:val="000000" w:themeColor="text1"/>
                <w:sz w:val="20"/>
                <w:szCs w:val="20"/>
              </w:rPr>
              <w:t>cidity and basicity of organic compounds</w:t>
            </w:r>
            <w:r>
              <w:rPr>
                <w:color w:val="000000" w:themeColor="text1"/>
                <w:sz w:val="20"/>
                <w:szCs w:val="20"/>
              </w:rPr>
              <w:t>.</w:t>
            </w:r>
            <w:r w:rsidRPr="003F447B">
              <w:rPr>
                <w:color w:val="000000" w:themeColor="text1"/>
                <w:sz w:val="20"/>
                <w:szCs w:val="20"/>
              </w:rPr>
              <w:t xml:space="preserve"> </w:t>
            </w:r>
            <w:r>
              <w:rPr>
                <w:color w:val="000000" w:themeColor="text1"/>
                <w:sz w:val="20"/>
                <w:szCs w:val="20"/>
              </w:rPr>
              <w:t>B</w:t>
            </w:r>
            <w:r w:rsidRPr="003F447B">
              <w:rPr>
                <w:color w:val="000000" w:themeColor="text1"/>
                <w:sz w:val="20"/>
                <w:szCs w:val="20"/>
              </w:rPr>
              <w:t>asics of chemistry of heterocyclic compounds</w:t>
            </w:r>
            <w:r>
              <w:rPr>
                <w:color w:val="000000" w:themeColor="text1"/>
                <w:sz w:val="20"/>
                <w:szCs w:val="20"/>
              </w:rPr>
              <w:t>.</w:t>
            </w:r>
            <w:r w:rsidRPr="003F447B">
              <w:rPr>
                <w:color w:val="000000" w:themeColor="text1"/>
                <w:sz w:val="20"/>
                <w:szCs w:val="20"/>
              </w:rPr>
              <w:t xml:space="preserve"> </w:t>
            </w:r>
            <w:r>
              <w:rPr>
                <w:color w:val="000000" w:themeColor="text1"/>
                <w:sz w:val="20"/>
                <w:szCs w:val="20"/>
              </w:rPr>
              <w:t>H</w:t>
            </w:r>
            <w:r w:rsidRPr="003F447B">
              <w:rPr>
                <w:color w:val="000000" w:themeColor="text1"/>
                <w:sz w:val="20"/>
                <w:szCs w:val="20"/>
              </w:rPr>
              <w:t>eterocyclic compounds with one and two heteroatoms.</w:t>
            </w:r>
          </w:p>
          <w:p w:rsidR="00801F43" w:rsidRPr="003F447B" w:rsidRDefault="00801F43" w:rsidP="002073EA">
            <w:pPr>
              <w:pStyle w:val="NormalWeb"/>
              <w:spacing w:before="0" w:beforeAutospacing="0" w:after="0" w:afterAutospacing="0"/>
              <w:jc w:val="both"/>
              <w:rPr>
                <w:i/>
                <w:iCs/>
                <w:color w:val="000000" w:themeColor="text1"/>
                <w:sz w:val="20"/>
                <w:szCs w:val="20"/>
              </w:rPr>
            </w:pPr>
            <w:r w:rsidRPr="003F447B">
              <w:rPr>
                <w:i/>
                <w:iCs/>
                <w:color w:val="000000" w:themeColor="text1"/>
                <w:sz w:val="20"/>
                <w:szCs w:val="20"/>
              </w:rPr>
              <w:t>Practical classes</w:t>
            </w:r>
          </w:p>
          <w:p w:rsidR="00801F43" w:rsidRPr="003F447B" w:rsidRDefault="00801F43" w:rsidP="002073EA">
            <w:pPr>
              <w:pStyle w:val="NormalWeb"/>
              <w:spacing w:before="0" w:beforeAutospacing="0" w:after="0" w:afterAutospacing="0"/>
              <w:jc w:val="both"/>
              <w:rPr>
                <w:rFonts w:eastAsia="Calibri"/>
                <w:i/>
                <w:iCs/>
                <w:color w:val="000000" w:themeColor="text1"/>
                <w:sz w:val="20"/>
                <w:szCs w:val="20"/>
              </w:rPr>
            </w:pPr>
            <w:r w:rsidRPr="003F447B">
              <w:rPr>
                <w:color w:val="000000" w:themeColor="text1"/>
                <w:sz w:val="20"/>
                <w:szCs w:val="20"/>
              </w:rPr>
              <w:t>Basics of work in an organic laboratory: use and maintenance of accessories, purification of organic compounds, purity check</w:t>
            </w:r>
            <w:r>
              <w:rPr>
                <w:color w:val="000000" w:themeColor="text1"/>
                <w:sz w:val="20"/>
                <w:szCs w:val="20"/>
              </w:rPr>
              <w:t>.</w:t>
            </w:r>
            <w:r w:rsidRPr="003F447B">
              <w:rPr>
                <w:color w:val="000000" w:themeColor="text1"/>
                <w:sz w:val="20"/>
                <w:szCs w:val="20"/>
              </w:rPr>
              <w:t xml:space="preserve"> </w:t>
            </w:r>
            <w:r>
              <w:rPr>
                <w:color w:val="000000" w:themeColor="text1"/>
                <w:sz w:val="20"/>
                <w:szCs w:val="20"/>
              </w:rPr>
              <w:t>S</w:t>
            </w:r>
            <w:r w:rsidRPr="003F447B">
              <w:rPr>
                <w:color w:val="000000" w:themeColor="text1"/>
                <w:sz w:val="20"/>
                <w:szCs w:val="20"/>
              </w:rPr>
              <w:t>ynthesis of some simpler aliphatic, aromatic and heterocyclic compounds</w:t>
            </w:r>
            <w:r>
              <w:rPr>
                <w:color w:val="000000" w:themeColor="text1"/>
                <w:sz w:val="20"/>
                <w:szCs w:val="20"/>
              </w:rPr>
              <w:t>.</w:t>
            </w:r>
            <w:r w:rsidRPr="003F447B">
              <w:rPr>
                <w:color w:val="000000" w:themeColor="text1"/>
                <w:sz w:val="20"/>
                <w:szCs w:val="20"/>
              </w:rPr>
              <w:t xml:space="preserve"> </w:t>
            </w:r>
            <w:r>
              <w:rPr>
                <w:color w:val="000000" w:themeColor="text1"/>
                <w:sz w:val="20"/>
                <w:szCs w:val="20"/>
              </w:rPr>
              <w:t>F</w:t>
            </w:r>
            <w:r w:rsidRPr="003F447B">
              <w:rPr>
                <w:color w:val="000000" w:themeColor="text1"/>
                <w:sz w:val="20"/>
                <w:szCs w:val="20"/>
              </w:rPr>
              <w:t>amiliarization with chemical literature (searching electronically available chemical and pharmaceutical journals).</w:t>
            </w:r>
          </w:p>
        </w:tc>
      </w:tr>
      <w:tr w:rsidR="00801F43" w:rsidRPr="003F447B" w:rsidTr="002073EA">
        <w:trPr>
          <w:trHeight w:val="227"/>
        </w:trPr>
        <w:tc>
          <w:tcPr>
            <w:tcW w:w="5000" w:type="pct"/>
            <w:gridSpan w:val="5"/>
            <w:vAlign w:val="center"/>
          </w:tcPr>
          <w:p w:rsidR="00801F43" w:rsidRPr="003F447B" w:rsidRDefault="00801F43" w:rsidP="002073EA">
            <w:pPr>
              <w:tabs>
                <w:tab w:val="left" w:pos="284"/>
                <w:tab w:val="left" w:pos="567"/>
              </w:tabs>
              <w:jc w:val="both"/>
              <w:rPr>
                <w:b/>
                <w:bCs/>
                <w:color w:val="000000" w:themeColor="text1"/>
              </w:rPr>
            </w:pPr>
            <w:r w:rsidRPr="003F447B">
              <w:rPr>
                <w:b/>
                <w:bCs/>
                <w:color w:val="000000" w:themeColor="text1"/>
              </w:rPr>
              <w:t xml:space="preserve">Literature </w:t>
            </w:r>
          </w:p>
          <w:p w:rsidR="00801F43" w:rsidRPr="003F447B" w:rsidRDefault="00801F43" w:rsidP="002073EA">
            <w:pPr>
              <w:pStyle w:val="ListParagraph"/>
              <w:numPr>
                <w:ilvl w:val="0"/>
                <w:numId w:val="4"/>
              </w:numPr>
              <w:tabs>
                <w:tab w:val="left" w:pos="284"/>
                <w:tab w:val="left" w:pos="738"/>
              </w:tabs>
              <w:ind w:left="284" w:hanging="284"/>
              <w:jc w:val="both"/>
              <w:rPr>
                <w:color w:val="000000" w:themeColor="text1"/>
              </w:rPr>
            </w:pPr>
            <w:r w:rsidRPr="003F447B">
              <w:rPr>
                <w:color w:val="000000" w:themeColor="text1"/>
              </w:rPr>
              <w:t xml:space="preserve">Lemke T. </w:t>
            </w:r>
            <w:proofErr w:type="spellStart"/>
            <w:r w:rsidRPr="003F447B">
              <w:rPr>
                <w:color w:val="000000" w:themeColor="text1"/>
              </w:rPr>
              <w:t>Foye's</w:t>
            </w:r>
            <w:proofErr w:type="spellEnd"/>
            <w:r w:rsidRPr="003F447B">
              <w:rPr>
                <w:color w:val="000000" w:themeColor="text1"/>
              </w:rPr>
              <w:t xml:space="preserve"> Principles of Medical Chemistry. Philadelphia: Wolters Kluwer; 2013. </w:t>
            </w:r>
          </w:p>
          <w:p w:rsidR="00801F43" w:rsidRPr="003F447B" w:rsidRDefault="00801F43" w:rsidP="002073EA">
            <w:pPr>
              <w:pStyle w:val="ListParagraph"/>
              <w:numPr>
                <w:ilvl w:val="0"/>
                <w:numId w:val="4"/>
              </w:numPr>
              <w:tabs>
                <w:tab w:val="left" w:pos="284"/>
                <w:tab w:val="left" w:pos="738"/>
              </w:tabs>
              <w:ind w:left="284" w:hanging="284"/>
              <w:jc w:val="both"/>
              <w:rPr>
                <w:color w:val="000000" w:themeColor="text1"/>
              </w:rPr>
            </w:pPr>
            <w:proofErr w:type="spellStart"/>
            <w:r>
              <w:t>McMurry</w:t>
            </w:r>
            <w:proofErr w:type="spellEnd"/>
            <w:r>
              <w:t xml:space="preserve"> J, </w:t>
            </w:r>
            <w:proofErr w:type="spellStart"/>
            <w:r>
              <w:t>Hoeger</w:t>
            </w:r>
            <w:proofErr w:type="spellEnd"/>
            <w:r>
              <w:t xml:space="preserve"> C, Peterson V, Ballantine D. Fundamentals of General, Organic, and Biological Chemistry. 7th ed. Boston: Pearson Education; 2014.</w:t>
            </w:r>
          </w:p>
        </w:tc>
      </w:tr>
      <w:tr w:rsidR="00801F43" w:rsidRPr="003F447B" w:rsidTr="002073EA">
        <w:trPr>
          <w:trHeight w:val="227"/>
        </w:trPr>
        <w:tc>
          <w:tcPr>
            <w:tcW w:w="1936" w:type="pct"/>
            <w:vAlign w:val="center"/>
          </w:tcPr>
          <w:p w:rsidR="00801F43" w:rsidRPr="003F447B" w:rsidRDefault="00801F43" w:rsidP="002073EA">
            <w:pPr>
              <w:tabs>
                <w:tab w:val="left" w:pos="567"/>
              </w:tabs>
              <w:jc w:val="both"/>
              <w:rPr>
                <w:b/>
                <w:bCs/>
                <w:color w:val="000000" w:themeColor="text1"/>
              </w:rPr>
            </w:pPr>
            <w:r w:rsidRPr="003F447B">
              <w:rPr>
                <w:b/>
                <w:bCs/>
                <w:color w:val="000000" w:themeColor="text1"/>
              </w:rPr>
              <w:t xml:space="preserve">Number of active teaching classes: </w:t>
            </w:r>
            <w:r w:rsidRPr="003F447B">
              <w:rPr>
                <w:color w:val="000000" w:themeColor="text1"/>
              </w:rPr>
              <w:t>75</w:t>
            </w:r>
          </w:p>
        </w:tc>
        <w:tc>
          <w:tcPr>
            <w:tcW w:w="1346" w:type="pct"/>
            <w:gridSpan w:val="2"/>
            <w:vAlign w:val="center"/>
          </w:tcPr>
          <w:p w:rsidR="00801F43" w:rsidRPr="003F447B" w:rsidRDefault="00801F43" w:rsidP="002073EA">
            <w:pPr>
              <w:tabs>
                <w:tab w:val="left" w:pos="567"/>
              </w:tabs>
              <w:jc w:val="both"/>
              <w:rPr>
                <w:b/>
                <w:bCs/>
                <w:color w:val="000000" w:themeColor="text1"/>
              </w:rPr>
            </w:pPr>
            <w:r w:rsidRPr="003F447B">
              <w:rPr>
                <w:b/>
                <w:color w:val="000000" w:themeColor="text1"/>
              </w:rPr>
              <w:t xml:space="preserve">Lectures: </w:t>
            </w:r>
            <w:r w:rsidRPr="003F447B">
              <w:rPr>
                <w:bCs/>
                <w:color w:val="000000" w:themeColor="text1"/>
              </w:rPr>
              <w:t>45</w:t>
            </w:r>
          </w:p>
        </w:tc>
        <w:tc>
          <w:tcPr>
            <w:tcW w:w="1718" w:type="pct"/>
            <w:gridSpan w:val="2"/>
            <w:vAlign w:val="center"/>
          </w:tcPr>
          <w:p w:rsidR="00801F43" w:rsidRPr="003F447B" w:rsidRDefault="00801F43" w:rsidP="002073EA">
            <w:pPr>
              <w:tabs>
                <w:tab w:val="left" w:pos="567"/>
              </w:tabs>
              <w:jc w:val="both"/>
              <w:rPr>
                <w:b/>
                <w:bCs/>
                <w:color w:val="000000" w:themeColor="text1"/>
              </w:rPr>
            </w:pPr>
            <w:r w:rsidRPr="003F447B">
              <w:rPr>
                <w:b/>
                <w:color w:val="000000" w:themeColor="text1"/>
              </w:rPr>
              <w:t xml:space="preserve">Practice: </w:t>
            </w:r>
            <w:r w:rsidRPr="003F447B">
              <w:rPr>
                <w:bCs/>
                <w:color w:val="000000" w:themeColor="text1"/>
              </w:rPr>
              <w:t>30</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
                <w:bCs/>
                <w:color w:val="000000" w:themeColor="text1"/>
              </w:rPr>
            </w:pPr>
            <w:r w:rsidRPr="003F447B">
              <w:rPr>
                <w:b/>
                <w:bCs/>
                <w:color w:val="000000" w:themeColor="text1"/>
              </w:rPr>
              <w:t xml:space="preserve">Teaching methods </w:t>
            </w:r>
          </w:p>
          <w:p w:rsidR="00801F43" w:rsidRPr="003F447B" w:rsidRDefault="00801F43" w:rsidP="002073EA">
            <w:pPr>
              <w:tabs>
                <w:tab w:val="left" w:pos="567"/>
              </w:tabs>
              <w:jc w:val="both"/>
              <w:rPr>
                <w:color w:val="000000" w:themeColor="text1"/>
              </w:rPr>
            </w:pPr>
            <w:r w:rsidRPr="003F447B">
              <w:rPr>
                <w:color w:val="000000" w:themeColor="text1"/>
              </w:rPr>
              <w:t>Lectures, practical work, work in small groups</w:t>
            </w:r>
          </w:p>
        </w:tc>
      </w:tr>
      <w:tr w:rsidR="00801F43" w:rsidRPr="003F447B" w:rsidTr="002073EA">
        <w:trPr>
          <w:trHeight w:val="227"/>
        </w:trPr>
        <w:tc>
          <w:tcPr>
            <w:tcW w:w="5000" w:type="pct"/>
            <w:gridSpan w:val="5"/>
            <w:vAlign w:val="center"/>
          </w:tcPr>
          <w:p w:rsidR="00801F43" w:rsidRPr="003F447B" w:rsidRDefault="00801F43" w:rsidP="002073EA">
            <w:pPr>
              <w:tabs>
                <w:tab w:val="left" w:pos="567"/>
              </w:tabs>
              <w:jc w:val="both"/>
              <w:rPr>
                <w:b/>
                <w:bCs/>
                <w:color w:val="000000" w:themeColor="text1"/>
              </w:rPr>
            </w:pPr>
            <w:r w:rsidRPr="003F447B">
              <w:rPr>
                <w:b/>
                <w:bCs/>
                <w:color w:val="000000" w:themeColor="text1"/>
              </w:rPr>
              <w:t>Examination methods (maximum 100 points)</w:t>
            </w:r>
          </w:p>
        </w:tc>
      </w:tr>
      <w:tr w:rsidR="00801F43" w:rsidRPr="003F447B" w:rsidTr="002073EA">
        <w:trPr>
          <w:trHeight w:val="227"/>
        </w:trPr>
        <w:tc>
          <w:tcPr>
            <w:tcW w:w="1936" w:type="pct"/>
          </w:tcPr>
          <w:p w:rsidR="00801F43" w:rsidRPr="003F447B" w:rsidRDefault="00801F43" w:rsidP="002073EA">
            <w:pPr>
              <w:jc w:val="both"/>
              <w:rPr>
                <w:b/>
                <w:color w:val="000000" w:themeColor="text1"/>
              </w:rPr>
            </w:pPr>
            <w:r w:rsidRPr="003F447B">
              <w:rPr>
                <w:b/>
                <w:color w:val="000000" w:themeColor="text1"/>
              </w:rPr>
              <w:t>Exam prerequisites</w:t>
            </w:r>
          </w:p>
        </w:tc>
        <w:tc>
          <w:tcPr>
            <w:tcW w:w="805" w:type="pct"/>
          </w:tcPr>
          <w:p w:rsidR="00801F43" w:rsidRPr="003F447B" w:rsidRDefault="00801F43" w:rsidP="002073EA">
            <w:pPr>
              <w:jc w:val="both"/>
              <w:rPr>
                <w:b/>
                <w:color w:val="000000" w:themeColor="text1"/>
              </w:rPr>
            </w:pPr>
            <w:r w:rsidRPr="003F447B">
              <w:rPr>
                <w:b/>
                <w:color w:val="000000" w:themeColor="text1"/>
              </w:rPr>
              <w:t>No. of points:</w:t>
            </w:r>
          </w:p>
        </w:tc>
        <w:tc>
          <w:tcPr>
            <w:tcW w:w="1440" w:type="pct"/>
            <w:gridSpan w:val="2"/>
            <w:shd w:val="clear" w:color="auto" w:fill="auto"/>
          </w:tcPr>
          <w:p w:rsidR="00801F43" w:rsidRPr="003F447B" w:rsidRDefault="00801F43" w:rsidP="002073EA">
            <w:pPr>
              <w:jc w:val="both"/>
              <w:rPr>
                <w:b/>
                <w:color w:val="000000" w:themeColor="text1"/>
              </w:rPr>
            </w:pPr>
            <w:r w:rsidRPr="003F447B">
              <w:rPr>
                <w:b/>
                <w:color w:val="000000" w:themeColor="text1"/>
              </w:rPr>
              <w:t>Final exam</w:t>
            </w:r>
          </w:p>
        </w:tc>
        <w:tc>
          <w:tcPr>
            <w:tcW w:w="819" w:type="pct"/>
            <w:shd w:val="clear" w:color="auto" w:fill="auto"/>
          </w:tcPr>
          <w:p w:rsidR="00801F43" w:rsidRPr="003F447B" w:rsidRDefault="00801F43" w:rsidP="002073EA">
            <w:pPr>
              <w:jc w:val="both"/>
              <w:rPr>
                <w:b/>
                <w:color w:val="000000" w:themeColor="text1"/>
              </w:rPr>
            </w:pPr>
            <w:r w:rsidRPr="003F447B">
              <w:rPr>
                <w:b/>
                <w:color w:val="000000" w:themeColor="text1"/>
              </w:rPr>
              <w:t>No. of points:</w:t>
            </w:r>
          </w:p>
        </w:tc>
      </w:tr>
      <w:tr w:rsidR="00801F43" w:rsidRPr="003F447B" w:rsidTr="002073EA">
        <w:trPr>
          <w:trHeight w:val="227"/>
        </w:trPr>
        <w:tc>
          <w:tcPr>
            <w:tcW w:w="1936" w:type="pct"/>
          </w:tcPr>
          <w:p w:rsidR="00801F43" w:rsidRPr="003F447B" w:rsidRDefault="00801F43" w:rsidP="002073EA">
            <w:pPr>
              <w:jc w:val="both"/>
              <w:rPr>
                <w:color w:val="000000" w:themeColor="text1"/>
              </w:rPr>
            </w:pPr>
            <w:r w:rsidRPr="003F447B">
              <w:rPr>
                <w:color w:val="000000" w:themeColor="text1"/>
              </w:rPr>
              <w:t>student’s activity during lectures</w:t>
            </w:r>
          </w:p>
        </w:tc>
        <w:tc>
          <w:tcPr>
            <w:tcW w:w="805" w:type="pct"/>
          </w:tcPr>
          <w:p w:rsidR="00801F43" w:rsidRPr="003F447B" w:rsidRDefault="00801F43" w:rsidP="002073EA">
            <w:pPr>
              <w:jc w:val="both"/>
              <w:rPr>
                <w:color w:val="000000" w:themeColor="text1"/>
              </w:rPr>
            </w:pPr>
            <w:r w:rsidRPr="003F447B">
              <w:rPr>
                <w:color w:val="000000" w:themeColor="text1"/>
              </w:rPr>
              <w:t>30</w:t>
            </w:r>
          </w:p>
        </w:tc>
        <w:tc>
          <w:tcPr>
            <w:tcW w:w="1440" w:type="pct"/>
            <w:gridSpan w:val="2"/>
            <w:shd w:val="clear" w:color="auto" w:fill="auto"/>
          </w:tcPr>
          <w:p w:rsidR="00801F43" w:rsidRPr="003F447B" w:rsidRDefault="00801F43" w:rsidP="002073EA">
            <w:pPr>
              <w:jc w:val="both"/>
              <w:rPr>
                <w:color w:val="000000" w:themeColor="text1"/>
              </w:rPr>
            </w:pPr>
            <w:r w:rsidRPr="003F447B">
              <w:rPr>
                <w:color w:val="000000" w:themeColor="text1"/>
              </w:rPr>
              <w:t>written exam</w:t>
            </w:r>
          </w:p>
        </w:tc>
        <w:tc>
          <w:tcPr>
            <w:tcW w:w="819" w:type="pct"/>
            <w:shd w:val="clear" w:color="auto" w:fill="auto"/>
          </w:tcPr>
          <w:p w:rsidR="00801F43" w:rsidRPr="003F447B" w:rsidRDefault="00801F43" w:rsidP="002073EA">
            <w:pPr>
              <w:jc w:val="both"/>
              <w:rPr>
                <w:color w:val="000000" w:themeColor="text1"/>
              </w:rPr>
            </w:pPr>
            <w:r w:rsidRPr="003F447B">
              <w:rPr>
                <w:color w:val="000000" w:themeColor="text1"/>
              </w:rPr>
              <w:t>70</w:t>
            </w:r>
          </w:p>
        </w:tc>
      </w:tr>
      <w:tr w:rsidR="00801F43" w:rsidRPr="003F447B" w:rsidTr="002073EA">
        <w:trPr>
          <w:trHeight w:val="227"/>
        </w:trPr>
        <w:tc>
          <w:tcPr>
            <w:tcW w:w="1936" w:type="pct"/>
          </w:tcPr>
          <w:p w:rsidR="00801F43" w:rsidRPr="003F447B" w:rsidRDefault="00801F43" w:rsidP="002073EA">
            <w:pPr>
              <w:jc w:val="both"/>
              <w:rPr>
                <w:color w:val="000000" w:themeColor="text1"/>
              </w:rPr>
            </w:pPr>
            <w:r w:rsidRPr="003F447B">
              <w:rPr>
                <w:color w:val="000000" w:themeColor="text1"/>
              </w:rPr>
              <w:t>practical classes</w:t>
            </w:r>
          </w:p>
        </w:tc>
        <w:tc>
          <w:tcPr>
            <w:tcW w:w="805" w:type="pct"/>
          </w:tcPr>
          <w:p w:rsidR="00801F43" w:rsidRPr="003F447B" w:rsidRDefault="00801F43" w:rsidP="002073EA">
            <w:pPr>
              <w:jc w:val="both"/>
              <w:rPr>
                <w:color w:val="000000" w:themeColor="text1"/>
              </w:rPr>
            </w:pPr>
          </w:p>
        </w:tc>
        <w:tc>
          <w:tcPr>
            <w:tcW w:w="1440" w:type="pct"/>
            <w:gridSpan w:val="2"/>
            <w:shd w:val="clear" w:color="auto" w:fill="auto"/>
          </w:tcPr>
          <w:p w:rsidR="00801F43" w:rsidRPr="003F447B" w:rsidRDefault="00801F43" w:rsidP="002073EA">
            <w:pPr>
              <w:jc w:val="both"/>
              <w:rPr>
                <w:color w:val="000000" w:themeColor="text1"/>
              </w:rPr>
            </w:pPr>
            <w:r w:rsidRPr="003F447B">
              <w:rPr>
                <w:color w:val="000000" w:themeColor="text1"/>
              </w:rPr>
              <w:t>practical exam</w:t>
            </w:r>
          </w:p>
        </w:tc>
        <w:tc>
          <w:tcPr>
            <w:tcW w:w="819" w:type="pct"/>
            <w:shd w:val="clear" w:color="auto" w:fill="auto"/>
          </w:tcPr>
          <w:p w:rsidR="00801F43" w:rsidRPr="003F447B" w:rsidRDefault="00801F43" w:rsidP="002073EA">
            <w:pPr>
              <w:jc w:val="both"/>
              <w:rPr>
                <w:color w:val="000000" w:themeColor="text1"/>
              </w:rPr>
            </w:pPr>
          </w:p>
        </w:tc>
      </w:tr>
      <w:tr w:rsidR="00801F43" w:rsidRPr="003F447B" w:rsidTr="002073EA">
        <w:trPr>
          <w:trHeight w:val="227"/>
        </w:trPr>
        <w:tc>
          <w:tcPr>
            <w:tcW w:w="1936" w:type="pct"/>
            <w:vAlign w:val="center"/>
          </w:tcPr>
          <w:p w:rsidR="00801F43" w:rsidRPr="003F447B" w:rsidRDefault="00801F43" w:rsidP="002073EA">
            <w:pPr>
              <w:tabs>
                <w:tab w:val="left" w:pos="567"/>
              </w:tabs>
              <w:jc w:val="both"/>
              <w:rPr>
                <w:i/>
                <w:iCs/>
                <w:color w:val="000000" w:themeColor="text1"/>
              </w:rPr>
            </w:pPr>
            <w:r w:rsidRPr="003F447B">
              <w:rPr>
                <w:color w:val="000000" w:themeColor="text1"/>
              </w:rPr>
              <w:t>Colloquiums</w:t>
            </w:r>
          </w:p>
        </w:tc>
        <w:tc>
          <w:tcPr>
            <w:tcW w:w="805" w:type="pct"/>
            <w:vAlign w:val="center"/>
          </w:tcPr>
          <w:p w:rsidR="00801F43" w:rsidRPr="003F447B" w:rsidRDefault="00801F43" w:rsidP="002073EA">
            <w:pPr>
              <w:tabs>
                <w:tab w:val="left" w:pos="567"/>
              </w:tabs>
              <w:jc w:val="both"/>
              <w:rPr>
                <w:bCs/>
                <w:color w:val="000000" w:themeColor="text1"/>
              </w:rPr>
            </w:pPr>
          </w:p>
        </w:tc>
        <w:tc>
          <w:tcPr>
            <w:tcW w:w="1440" w:type="pct"/>
            <w:gridSpan w:val="2"/>
            <w:shd w:val="clear" w:color="auto" w:fill="auto"/>
          </w:tcPr>
          <w:p w:rsidR="00801F43" w:rsidRPr="003F447B" w:rsidRDefault="00801F43" w:rsidP="002073EA">
            <w:pPr>
              <w:jc w:val="both"/>
              <w:rPr>
                <w:color w:val="000000" w:themeColor="text1"/>
              </w:rPr>
            </w:pPr>
            <w:r w:rsidRPr="003F447B">
              <w:rPr>
                <w:color w:val="000000" w:themeColor="text1"/>
              </w:rPr>
              <w:t>oral exam</w:t>
            </w:r>
          </w:p>
        </w:tc>
        <w:tc>
          <w:tcPr>
            <w:tcW w:w="819" w:type="pct"/>
            <w:shd w:val="clear" w:color="auto" w:fill="auto"/>
          </w:tcPr>
          <w:p w:rsidR="00801F43" w:rsidRPr="003F447B" w:rsidRDefault="00801F43" w:rsidP="002073EA">
            <w:pPr>
              <w:jc w:val="both"/>
              <w:rPr>
                <w:color w:val="000000" w:themeColor="text1"/>
              </w:rPr>
            </w:pPr>
          </w:p>
        </w:tc>
      </w:tr>
      <w:tr w:rsidR="00801F43" w:rsidRPr="003F447B" w:rsidTr="002073EA">
        <w:trPr>
          <w:trHeight w:val="227"/>
        </w:trPr>
        <w:tc>
          <w:tcPr>
            <w:tcW w:w="1936" w:type="pct"/>
            <w:vAlign w:val="center"/>
          </w:tcPr>
          <w:p w:rsidR="00801F43" w:rsidRPr="003F447B" w:rsidRDefault="00801F43" w:rsidP="002073EA">
            <w:pPr>
              <w:tabs>
                <w:tab w:val="left" w:pos="567"/>
              </w:tabs>
              <w:jc w:val="both"/>
              <w:rPr>
                <w:color w:val="000000" w:themeColor="text1"/>
              </w:rPr>
            </w:pPr>
            <w:r w:rsidRPr="003F447B">
              <w:rPr>
                <w:color w:val="000000" w:themeColor="text1"/>
              </w:rPr>
              <w:t>Seminars</w:t>
            </w:r>
          </w:p>
        </w:tc>
        <w:tc>
          <w:tcPr>
            <w:tcW w:w="805" w:type="pct"/>
            <w:vAlign w:val="center"/>
          </w:tcPr>
          <w:p w:rsidR="00801F43" w:rsidRPr="003F447B" w:rsidRDefault="00801F43" w:rsidP="002073EA">
            <w:pPr>
              <w:tabs>
                <w:tab w:val="left" w:pos="567"/>
              </w:tabs>
              <w:jc w:val="both"/>
              <w:rPr>
                <w:b/>
                <w:bCs/>
                <w:color w:val="000000" w:themeColor="text1"/>
              </w:rPr>
            </w:pPr>
          </w:p>
        </w:tc>
        <w:tc>
          <w:tcPr>
            <w:tcW w:w="1440" w:type="pct"/>
            <w:gridSpan w:val="2"/>
            <w:shd w:val="clear" w:color="auto" w:fill="auto"/>
            <w:vAlign w:val="center"/>
          </w:tcPr>
          <w:p w:rsidR="00801F43" w:rsidRPr="003F447B" w:rsidRDefault="00801F43" w:rsidP="002073EA">
            <w:pPr>
              <w:tabs>
                <w:tab w:val="left" w:pos="567"/>
              </w:tabs>
              <w:jc w:val="both"/>
              <w:rPr>
                <w:i/>
                <w:iCs/>
                <w:color w:val="000000" w:themeColor="text1"/>
              </w:rPr>
            </w:pPr>
          </w:p>
        </w:tc>
        <w:tc>
          <w:tcPr>
            <w:tcW w:w="819" w:type="pct"/>
            <w:shd w:val="clear" w:color="auto" w:fill="auto"/>
            <w:vAlign w:val="center"/>
          </w:tcPr>
          <w:p w:rsidR="00801F43" w:rsidRPr="003F447B" w:rsidRDefault="00801F43" w:rsidP="002073EA">
            <w:pPr>
              <w:tabs>
                <w:tab w:val="left" w:pos="567"/>
              </w:tabs>
              <w:jc w:val="both"/>
              <w:rPr>
                <w:i/>
                <w:iCs/>
                <w:color w:val="000000" w:themeColor="text1"/>
              </w:rPr>
            </w:pPr>
          </w:p>
        </w:tc>
      </w:tr>
    </w:tbl>
    <w:p w:rsidR="000E3C7B" w:rsidRPr="00801F43" w:rsidRDefault="000E3C7B" w:rsidP="00801F43">
      <w:bookmarkStart w:id="0" w:name="_GoBack"/>
      <w:bookmarkEnd w:id="0"/>
    </w:p>
    <w:sectPr w:rsidR="000E3C7B" w:rsidRPr="00801F43" w:rsidSect="00B25F6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407"/>
    <w:multiLevelType w:val="hybridMultilevel"/>
    <w:tmpl w:val="BCB4C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8343E"/>
    <w:multiLevelType w:val="hybridMultilevel"/>
    <w:tmpl w:val="E1284796"/>
    <w:lvl w:ilvl="0" w:tplc="241A0001">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4C2F77DE"/>
    <w:multiLevelType w:val="hybridMultilevel"/>
    <w:tmpl w:val="82BCE974"/>
    <w:lvl w:ilvl="0" w:tplc="08090003">
      <w:start w:val="1"/>
      <w:numFmt w:val="bullet"/>
      <w:lvlText w:val="o"/>
      <w:lvlJc w:val="left"/>
      <w:pPr>
        <w:ind w:left="360" w:hanging="360"/>
      </w:pPr>
      <w:rPr>
        <w:rFonts w:ascii="Courier New" w:hAnsi="Courier New" w:cs="Courier New"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CDC64B3"/>
    <w:multiLevelType w:val="hybridMultilevel"/>
    <w:tmpl w:val="E474CAC0"/>
    <w:lvl w:ilvl="0" w:tplc="08090003">
      <w:start w:val="1"/>
      <w:numFmt w:val="bullet"/>
      <w:lvlText w:val="o"/>
      <w:lvlJc w:val="left"/>
      <w:pPr>
        <w:ind w:left="360" w:hanging="360"/>
      </w:pPr>
      <w:rPr>
        <w:rFonts w:ascii="Courier New" w:hAnsi="Courier New" w:cs="Courier New" w:hint="default"/>
        <w:b w:val="0"/>
      </w:r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4" w15:restartNumberingAfterBreak="0">
    <w:nsid w:val="5511458B"/>
    <w:multiLevelType w:val="hybridMultilevel"/>
    <w:tmpl w:val="6C3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A2CAB"/>
    <w:multiLevelType w:val="hybridMultilevel"/>
    <w:tmpl w:val="CE6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B6A4F"/>
    <w:multiLevelType w:val="hybridMultilevel"/>
    <w:tmpl w:val="356E36D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CD3E70"/>
    <w:multiLevelType w:val="hybridMultilevel"/>
    <w:tmpl w:val="2056CD10"/>
    <w:lvl w:ilvl="0" w:tplc="04090003">
      <w:start w:val="1"/>
      <w:numFmt w:val="bullet"/>
      <w:lvlText w:val="o"/>
      <w:lvlJc w:val="left"/>
      <w:pPr>
        <w:ind w:left="720" w:hanging="360"/>
      </w:pPr>
      <w:rPr>
        <w:rFonts w:ascii="Courier New" w:hAnsi="Courier New" w:cs="Courier New"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6A267473"/>
    <w:multiLevelType w:val="hybridMultilevel"/>
    <w:tmpl w:val="4484F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B6CE3"/>
    <w:multiLevelType w:val="hybridMultilevel"/>
    <w:tmpl w:val="40F8C3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E80666A"/>
    <w:multiLevelType w:val="hybridMultilevel"/>
    <w:tmpl w:val="9EB8A2C8"/>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D77CF4"/>
    <w:multiLevelType w:val="hybridMultilevel"/>
    <w:tmpl w:val="BF6283A6"/>
    <w:lvl w:ilvl="0" w:tplc="04090003">
      <w:start w:val="1"/>
      <w:numFmt w:val="bullet"/>
      <w:lvlText w:val="o"/>
      <w:lvlJc w:val="left"/>
      <w:pPr>
        <w:ind w:left="720" w:hanging="360"/>
      </w:pPr>
      <w:rPr>
        <w:rFonts w:ascii="Courier New" w:hAnsi="Courier New" w:cs="Courier New" w:hint="default"/>
      </w:rPr>
    </w:lvl>
    <w:lvl w:ilvl="1" w:tplc="241A0019" w:tentative="1">
      <w:start w:val="1"/>
      <w:numFmt w:val="bullet"/>
      <w:lvlText w:val="o"/>
      <w:lvlJc w:val="left"/>
      <w:pPr>
        <w:ind w:left="1440" w:hanging="360"/>
      </w:pPr>
      <w:rPr>
        <w:rFonts w:ascii="Courier New" w:hAnsi="Courier New" w:cs="Courier New" w:hint="default"/>
      </w:rPr>
    </w:lvl>
    <w:lvl w:ilvl="2" w:tplc="241A001B" w:tentative="1">
      <w:start w:val="1"/>
      <w:numFmt w:val="bullet"/>
      <w:lvlText w:val=""/>
      <w:lvlJc w:val="left"/>
      <w:pPr>
        <w:ind w:left="2160" w:hanging="360"/>
      </w:pPr>
      <w:rPr>
        <w:rFonts w:ascii="Wingdings" w:hAnsi="Wingdings" w:hint="default"/>
      </w:rPr>
    </w:lvl>
    <w:lvl w:ilvl="3" w:tplc="241A000F" w:tentative="1">
      <w:start w:val="1"/>
      <w:numFmt w:val="bullet"/>
      <w:lvlText w:val=""/>
      <w:lvlJc w:val="left"/>
      <w:pPr>
        <w:ind w:left="2880" w:hanging="360"/>
      </w:pPr>
      <w:rPr>
        <w:rFonts w:ascii="Symbol" w:hAnsi="Symbol" w:hint="default"/>
      </w:rPr>
    </w:lvl>
    <w:lvl w:ilvl="4" w:tplc="241A0019" w:tentative="1">
      <w:start w:val="1"/>
      <w:numFmt w:val="bullet"/>
      <w:lvlText w:val="o"/>
      <w:lvlJc w:val="left"/>
      <w:pPr>
        <w:ind w:left="3600" w:hanging="360"/>
      </w:pPr>
      <w:rPr>
        <w:rFonts w:ascii="Courier New" w:hAnsi="Courier New" w:cs="Courier New" w:hint="default"/>
      </w:rPr>
    </w:lvl>
    <w:lvl w:ilvl="5" w:tplc="241A001B" w:tentative="1">
      <w:start w:val="1"/>
      <w:numFmt w:val="bullet"/>
      <w:lvlText w:val=""/>
      <w:lvlJc w:val="left"/>
      <w:pPr>
        <w:ind w:left="4320" w:hanging="360"/>
      </w:pPr>
      <w:rPr>
        <w:rFonts w:ascii="Wingdings" w:hAnsi="Wingdings" w:hint="default"/>
      </w:rPr>
    </w:lvl>
    <w:lvl w:ilvl="6" w:tplc="241A000F" w:tentative="1">
      <w:start w:val="1"/>
      <w:numFmt w:val="bullet"/>
      <w:lvlText w:val=""/>
      <w:lvlJc w:val="left"/>
      <w:pPr>
        <w:ind w:left="5040" w:hanging="360"/>
      </w:pPr>
      <w:rPr>
        <w:rFonts w:ascii="Symbol" w:hAnsi="Symbol" w:hint="default"/>
      </w:rPr>
    </w:lvl>
    <w:lvl w:ilvl="7" w:tplc="241A0019" w:tentative="1">
      <w:start w:val="1"/>
      <w:numFmt w:val="bullet"/>
      <w:lvlText w:val="o"/>
      <w:lvlJc w:val="left"/>
      <w:pPr>
        <w:ind w:left="5760" w:hanging="360"/>
      </w:pPr>
      <w:rPr>
        <w:rFonts w:ascii="Courier New" w:hAnsi="Courier New" w:cs="Courier New" w:hint="default"/>
      </w:rPr>
    </w:lvl>
    <w:lvl w:ilvl="8" w:tplc="241A001B"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11"/>
  </w:num>
  <w:num w:numId="6">
    <w:abstractNumId w:val="10"/>
  </w:num>
  <w:num w:numId="7">
    <w:abstractNumId w:val="5"/>
  </w:num>
  <w:num w:numId="8">
    <w:abstractNumId w:val="6"/>
  </w:num>
  <w:num w:numId="9">
    <w:abstractNumId w:val="8"/>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1"/>
    <w:rsid w:val="0001563C"/>
    <w:rsid w:val="000C7439"/>
    <w:rsid w:val="000E3C7B"/>
    <w:rsid w:val="00104DE6"/>
    <w:rsid w:val="0016145C"/>
    <w:rsid w:val="001A4328"/>
    <w:rsid w:val="00205F50"/>
    <w:rsid w:val="0028797E"/>
    <w:rsid w:val="002B6012"/>
    <w:rsid w:val="00303E3D"/>
    <w:rsid w:val="0032394E"/>
    <w:rsid w:val="003A4849"/>
    <w:rsid w:val="003A67FD"/>
    <w:rsid w:val="003B3221"/>
    <w:rsid w:val="00417BA0"/>
    <w:rsid w:val="0043471F"/>
    <w:rsid w:val="00482710"/>
    <w:rsid w:val="00494E80"/>
    <w:rsid w:val="00526620"/>
    <w:rsid w:val="005810C0"/>
    <w:rsid w:val="005E1B91"/>
    <w:rsid w:val="005E5F93"/>
    <w:rsid w:val="006067C8"/>
    <w:rsid w:val="0061279D"/>
    <w:rsid w:val="0061575A"/>
    <w:rsid w:val="00624C2A"/>
    <w:rsid w:val="006D2D0F"/>
    <w:rsid w:val="006E4A49"/>
    <w:rsid w:val="0072732A"/>
    <w:rsid w:val="00732A64"/>
    <w:rsid w:val="00770A10"/>
    <w:rsid w:val="007864C5"/>
    <w:rsid w:val="00801F43"/>
    <w:rsid w:val="00804407"/>
    <w:rsid w:val="008F550E"/>
    <w:rsid w:val="00986612"/>
    <w:rsid w:val="009A2B82"/>
    <w:rsid w:val="009D4D54"/>
    <w:rsid w:val="00A36191"/>
    <w:rsid w:val="00A56160"/>
    <w:rsid w:val="00AF56B4"/>
    <w:rsid w:val="00B1057D"/>
    <w:rsid w:val="00B25F64"/>
    <w:rsid w:val="00BE3E95"/>
    <w:rsid w:val="00C47810"/>
    <w:rsid w:val="00D23F34"/>
    <w:rsid w:val="00D26ECF"/>
    <w:rsid w:val="00D41CAB"/>
    <w:rsid w:val="00D569B1"/>
    <w:rsid w:val="00D95E88"/>
    <w:rsid w:val="00E820BF"/>
    <w:rsid w:val="00F42105"/>
    <w:rsid w:val="00F92D6D"/>
    <w:rsid w:val="00FE6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12847-F251-421B-9E6F-692FBAA9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F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25F64"/>
    <w:pPr>
      <w:keepNext/>
      <w:keepLines/>
      <w:spacing w:before="360" w:after="80"/>
      <w:outlineLvl w:val="0"/>
    </w:pPr>
    <w:rPr>
      <w:rFonts w:asciiTheme="majorHAnsi" w:eastAsiaTheme="majorEastAsia" w:hAnsiTheme="majorHAnsi" w:cstheme="majorBidi"/>
      <w:color w:val="2E74B5" w:themeColor="accent1" w:themeShade="BF"/>
      <w:sz w:val="40"/>
      <w:szCs w:val="40"/>
      <w:lang w:val="sr-Latn-CS" w:eastAsia="sr-Latn-CS"/>
    </w:rPr>
  </w:style>
  <w:style w:type="paragraph" w:styleId="Heading2">
    <w:name w:val="heading 2"/>
    <w:basedOn w:val="Normal"/>
    <w:next w:val="Normal"/>
    <w:link w:val="Heading2Char"/>
    <w:uiPriority w:val="9"/>
    <w:unhideWhenUsed/>
    <w:qFormat/>
    <w:rsid w:val="00B25F64"/>
    <w:pPr>
      <w:keepNext/>
      <w:keepLines/>
      <w:spacing w:before="40"/>
      <w:outlineLvl w:val="1"/>
    </w:pPr>
    <w:rPr>
      <w:rFonts w:asciiTheme="majorHAnsi" w:eastAsiaTheme="majorEastAsia" w:hAnsiTheme="majorHAnsi" w:cstheme="majorBidi"/>
      <w:color w:val="2E74B5" w:themeColor="accent1" w:themeShade="BF"/>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F64"/>
    <w:rPr>
      <w:rFonts w:asciiTheme="majorHAnsi" w:eastAsiaTheme="majorEastAsia" w:hAnsiTheme="majorHAnsi" w:cstheme="majorBidi"/>
      <w:color w:val="2E74B5" w:themeColor="accent1" w:themeShade="BF"/>
      <w:sz w:val="40"/>
      <w:szCs w:val="40"/>
      <w:lang w:val="sr-Latn-CS" w:eastAsia="sr-Latn-CS"/>
    </w:rPr>
  </w:style>
  <w:style w:type="character" w:customStyle="1" w:styleId="Heading2Char">
    <w:name w:val="Heading 2 Char"/>
    <w:basedOn w:val="DefaultParagraphFont"/>
    <w:link w:val="Heading2"/>
    <w:uiPriority w:val="9"/>
    <w:rsid w:val="00B25F64"/>
    <w:rPr>
      <w:rFonts w:asciiTheme="majorHAnsi" w:eastAsiaTheme="majorEastAsia" w:hAnsiTheme="majorHAnsi" w:cstheme="majorBidi"/>
      <w:color w:val="2E74B5" w:themeColor="accent1" w:themeShade="BF"/>
      <w:sz w:val="26"/>
      <w:szCs w:val="26"/>
      <w:lang w:val="sr-Latn-CS" w:eastAsia="sr-Latn-CS"/>
    </w:rPr>
  </w:style>
  <w:style w:type="paragraph" w:customStyle="1" w:styleId="EMPTYCELLSTYLE">
    <w:name w:val="EMPTY_CELL_STYLE"/>
    <w:qFormat/>
    <w:rsid w:val="00B25F64"/>
    <w:pPr>
      <w:spacing w:after="0" w:line="240" w:lineRule="auto"/>
    </w:pPr>
    <w:rPr>
      <w:rFonts w:ascii="Times New Roman" w:eastAsia="Times New Roman" w:hAnsi="Times New Roman" w:cs="Times New Roman"/>
      <w:sz w:val="1"/>
      <w:szCs w:val="20"/>
    </w:rPr>
  </w:style>
  <w:style w:type="paragraph" w:styleId="BalloonText">
    <w:name w:val="Balloon Text"/>
    <w:basedOn w:val="Normal"/>
    <w:link w:val="BalloonTextChar"/>
    <w:uiPriority w:val="99"/>
    <w:semiHidden/>
    <w:unhideWhenUsed/>
    <w:rsid w:val="00B25F64"/>
    <w:rPr>
      <w:rFonts w:ascii="Tahoma" w:hAnsi="Tahoma" w:cs="Tahoma"/>
      <w:sz w:val="16"/>
      <w:szCs w:val="16"/>
    </w:rPr>
  </w:style>
  <w:style w:type="character" w:customStyle="1" w:styleId="BalloonTextChar">
    <w:name w:val="Balloon Text Char"/>
    <w:basedOn w:val="DefaultParagraphFont"/>
    <w:link w:val="BalloonText"/>
    <w:uiPriority w:val="99"/>
    <w:semiHidden/>
    <w:rsid w:val="00B25F64"/>
    <w:rPr>
      <w:rFonts w:ascii="Tahoma" w:eastAsia="Times New Roman" w:hAnsi="Tahoma" w:cs="Tahoma"/>
      <w:sz w:val="16"/>
      <w:szCs w:val="16"/>
    </w:rPr>
  </w:style>
  <w:style w:type="paragraph" w:styleId="Header">
    <w:name w:val="header"/>
    <w:basedOn w:val="Normal"/>
    <w:link w:val="HeaderChar"/>
    <w:uiPriority w:val="99"/>
    <w:semiHidden/>
    <w:unhideWhenUsed/>
    <w:rsid w:val="00B25F64"/>
    <w:pPr>
      <w:tabs>
        <w:tab w:val="center" w:pos="4680"/>
        <w:tab w:val="right" w:pos="9360"/>
      </w:tabs>
    </w:pPr>
  </w:style>
  <w:style w:type="character" w:customStyle="1" w:styleId="HeaderChar">
    <w:name w:val="Header Char"/>
    <w:basedOn w:val="DefaultParagraphFont"/>
    <w:link w:val="Header"/>
    <w:uiPriority w:val="99"/>
    <w:semiHidden/>
    <w:rsid w:val="00B25F64"/>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B25F64"/>
    <w:pPr>
      <w:tabs>
        <w:tab w:val="center" w:pos="4680"/>
        <w:tab w:val="right" w:pos="9360"/>
      </w:tabs>
    </w:pPr>
  </w:style>
  <w:style w:type="character" w:customStyle="1" w:styleId="FooterChar">
    <w:name w:val="Footer Char"/>
    <w:basedOn w:val="DefaultParagraphFont"/>
    <w:link w:val="Footer"/>
    <w:uiPriority w:val="99"/>
    <w:semiHidden/>
    <w:rsid w:val="00B25F64"/>
    <w:rPr>
      <w:rFonts w:ascii="Times New Roman" w:eastAsia="Times New Roman" w:hAnsi="Times New Roman" w:cs="Times New Roman"/>
      <w:sz w:val="20"/>
      <w:szCs w:val="20"/>
    </w:rPr>
  </w:style>
  <w:style w:type="paragraph" w:styleId="ListParagraph">
    <w:name w:val="List Paragraph"/>
    <w:basedOn w:val="Normal"/>
    <w:uiPriority w:val="34"/>
    <w:qFormat/>
    <w:rsid w:val="00B25F64"/>
    <w:pPr>
      <w:ind w:left="720"/>
      <w:contextualSpacing/>
    </w:pPr>
  </w:style>
  <w:style w:type="paragraph" w:styleId="NoSpacing">
    <w:name w:val="No Spacing"/>
    <w:uiPriority w:val="1"/>
    <w:qFormat/>
    <w:rsid w:val="00B25F64"/>
    <w:pPr>
      <w:spacing w:after="0" w:line="240" w:lineRule="auto"/>
    </w:pPr>
    <w:rPr>
      <w:rFonts w:ascii="Times New Roman" w:eastAsia="Times New Roman" w:hAnsi="Times New Roman" w:cs="Times New Roman"/>
      <w:sz w:val="24"/>
      <w:szCs w:val="24"/>
      <w:lang w:val="sr-Latn-CS" w:eastAsia="sr-Latn-CS"/>
    </w:rPr>
  </w:style>
  <w:style w:type="character" w:customStyle="1" w:styleId="H2Char">
    <w:name w:val="H2 Char"/>
    <w:link w:val="H2"/>
    <w:qFormat/>
    <w:rsid w:val="00B25F64"/>
    <w:rPr>
      <w:b/>
      <w:bCs/>
      <w:sz w:val="16"/>
      <w:szCs w:val="16"/>
      <w:lang w:val="sr-Cyrl-CS"/>
    </w:rPr>
  </w:style>
  <w:style w:type="paragraph" w:customStyle="1" w:styleId="H2">
    <w:name w:val="H2"/>
    <w:basedOn w:val="Heading2"/>
    <w:link w:val="H2Char"/>
    <w:qFormat/>
    <w:rsid w:val="00B25F64"/>
    <w:pPr>
      <w:widowControl w:val="0"/>
      <w:autoSpaceDE w:val="0"/>
      <w:autoSpaceDN w:val="0"/>
      <w:adjustRightInd w:val="0"/>
      <w:spacing w:before="0"/>
    </w:pPr>
    <w:rPr>
      <w:rFonts w:asciiTheme="minorHAnsi" w:eastAsiaTheme="minorHAnsi" w:hAnsiTheme="minorHAnsi" w:cstheme="minorBidi"/>
      <w:b/>
      <w:bCs/>
      <w:color w:val="auto"/>
      <w:sz w:val="16"/>
      <w:szCs w:val="16"/>
      <w:lang w:val="sr-Cyrl-CS" w:eastAsia="en-US"/>
    </w:rPr>
  </w:style>
  <w:style w:type="paragraph" w:customStyle="1" w:styleId="Default">
    <w:name w:val="Default"/>
    <w:rsid w:val="00B25F64"/>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fontstyle01">
    <w:name w:val="fontstyle01"/>
    <w:rsid w:val="00B25F64"/>
    <w:rPr>
      <w:rFonts w:ascii="Calibri" w:hAnsi="Calibri" w:cs="Calibri" w:hint="default"/>
      <w:b w:val="0"/>
      <w:bCs w:val="0"/>
      <w:i w:val="0"/>
      <w:iCs w:val="0"/>
      <w:color w:val="000000"/>
      <w:sz w:val="20"/>
      <w:szCs w:val="20"/>
    </w:rPr>
  </w:style>
  <w:style w:type="paragraph" w:customStyle="1" w:styleId="TableParagraph">
    <w:name w:val="Table Paragraph"/>
    <w:basedOn w:val="Normal"/>
    <w:uiPriority w:val="1"/>
    <w:qFormat/>
    <w:rsid w:val="00B25F64"/>
    <w:pPr>
      <w:widowControl w:val="0"/>
      <w:autoSpaceDE w:val="0"/>
      <w:autoSpaceDN w:val="0"/>
      <w:spacing w:line="228" w:lineRule="exact"/>
      <w:ind w:left="108"/>
    </w:pPr>
    <w:rPr>
      <w:sz w:val="22"/>
      <w:szCs w:val="22"/>
    </w:rPr>
  </w:style>
  <w:style w:type="paragraph" w:styleId="BodyTextIndent">
    <w:name w:val="Body Text Indent"/>
    <w:basedOn w:val="Normal"/>
    <w:link w:val="BodyTextIndentChar"/>
    <w:rsid w:val="00B25F64"/>
    <w:pPr>
      <w:spacing w:after="120"/>
      <w:ind w:left="283"/>
    </w:pPr>
    <w:rPr>
      <w:sz w:val="24"/>
      <w:szCs w:val="24"/>
    </w:rPr>
  </w:style>
  <w:style w:type="character" w:customStyle="1" w:styleId="BodyTextIndentChar">
    <w:name w:val="Body Text Indent Char"/>
    <w:basedOn w:val="DefaultParagraphFont"/>
    <w:link w:val="BodyTextIndent"/>
    <w:rsid w:val="00B25F64"/>
    <w:rPr>
      <w:rFonts w:ascii="Times New Roman" w:eastAsia="Times New Roman" w:hAnsi="Times New Roman" w:cs="Times New Roman"/>
      <w:sz w:val="24"/>
      <w:szCs w:val="24"/>
    </w:rPr>
  </w:style>
  <w:style w:type="character" w:customStyle="1" w:styleId="s8">
    <w:name w:val="s8"/>
    <w:basedOn w:val="DefaultParagraphFont"/>
    <w:rsid w:val="00B25F64"/>
  </w:style>
  <w:style w:type="character" w:customStyle="1" w:styleId="apple-converted-space">
    <w:name w:val="apple-converted-space"/>
    <w:basedOn w:val="DefaultParagraphFont"/>
    <w:rsid w:val="00B25F64"/>
  </w:style>
  <w:style w:type="paragraph" w:customStyle="1" w:styleId="s7">
    <w:name w:val="s7"/>
    <w:basedOn w:val="Normal"/>
    <w:rsid w:val="00B25F64"/>
    <w:pPr>
      <w:spacing w:before="100" w:beforeAutospacing="1" w:after="100" w:afterAutospacing="1"/>
    </w:pPr>
    <w:rPr>
      <w:sz w:val="24"/>
      <w:szCs w:val="24"/>
      <w:lang w:eastAsia="en-GB"/>
    </w:rPr>
  </w:style>
  <w:style w:type="character" w:customStyle="1" w:styleId="s10">
    <w:name w:val="s10"/>
    <w:basedOn w:val="DefaultParagraphFont"/>
    <w:rsid w:val="00B25F64"/>
  </w:style>
  <w:style w:type="paragraph" w:customStyle="1" w:styleId="s9">
    <w:name w:val="s9"/>
    <w:basedOn w:val="Normal"/>
    <w:rsid w:val="00B25F64"/>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B25F64"/>
    <w:rPr>
      <w:color w:val="0563C1" w:themeColor="hyperlink"/>
      <w:u w:val="single"/>
    </w:rPr>
  </w:style>
  <w:style w:type="paragraph" w:styleId="BodyText">
    <w:name w:val="Body Text"/>
    <w:basedOn w:val="Normal"/>
    <w:link w:val="BodyTextChar"/>
    <w:uiPriority w:val="99"/>
    <w:unhideWhenUsed/>
    <w:rsid w:val="00B25F64"/>
    <w:pPr>
      <w:widowControl w:val="0"/>
      <w:autoSpaceDE w:val="0"/>
      <w:autoSpaceDN w:val="0"/>
      <w:adjustRightInd w:val="0"/>
      <w:spacing w:after="120"/>
    </w:pPr>
    <w:rPr>
      <w:lang w:val="sr-Latn-CS" w:eastAsia="sr-Latn-CS"/>
    </w:rPr>
  </w:style>
  <w:style w:type="character" w:customStyle="1" w:styleId="BodyTextChar">
    <w:name w:val="Body Text Char"/>
    <w:basedOn w:val="DefaultParagraphFont"/>
    <w:link w:val="BodyText"/>
    <w:uiPriority w:val="99"/>
    <w:rsid w:val="00B25F64"/>
    <w:rPr>
      <w:rFonts w:ascii="Times New Roman" w:eastAsia="Times New Roman" w:hAnsi="Times New Roman" w:cs="Times New Roman"/>
      <w:sz w:val="20"/>
      <w:szCs w:val="20"/>
      <w:lang w:val="sr-Latn-CS" w:eastAsia="sr-Latn-CS"/>
    </w:rPr>
  </w:style>
  <w:style w:type="paragraph" w:styleId="NormalWeb">
    <w:name w:val="Normal (Web)"/>
    <w:basedOn w:val="Normal"/>
    <w:uiPriority w:val="99"/>
    <w:unhideWhenUsed/>
    <w:rsid w:val="00B25F64"/>
    <w:pPr>
      <w:spacing w:before="100" w:beforeAutospacing="1" w:after="100" w:afterAutospacing="1"/>
    </w:pPr>
    <w:rPr>
      <w:sz w:val="24"/>
      <w:szCs w:val="24"/>
    </w:rPr>
  </w:style>
  <w:style w:type="character" w:customStyle="1" w:styleId="q4iawc">
    <w:name w:val="q4iawc"/>
    <w:basedOn w:val="DefaultParagraphFont"/>
    <w:rsid w:val="00B25F64"/>
  </w:style>
  <w:style w:type="character" w:customStyle="1" w:styleId="delimiter">
    <w:name w:val="delimiter"/>
    <w:basedOn w:val="DefaultParagraphFont"/>
    <w:rsid w:val="00B2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Joksimovic</dc:creator>
  <cp:keywords/>
  <dc:description/>
  <cp:lastModifiedBy>Jovana Joksimovic</cp:lastModifiedBy>
  <cp:revision>2</cp:revision>
  <dcterms:created xsi:type="dcterms:W3CDTF">2024-09-05T16:56:00Z</dcterms:created>
  <dcterms:modified xsi:type="dcterms:W3CDTF">2024-09-05T16:56:00Z</dcterms:modified>
</cp:coreProperties>
</file>