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1877"/>
        <w:gridCol w:w="2257"/>
        <w:gridCol w:w="1341"/>
        <w:gridCol w:w="2338"/>
        <w:gridCol w:w="1444"/>
      </w:tblGrid>
      <w:tr w:rsidR="008766C7" w:rsidRPr="008766C7" w14:paraId="091B4735" w14:textId="77777777" w:rsidTr="008766C7">
        <w:trPr>
          <w:trHeight w:val="227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DBE5F1"/>
            <w:vAlign w:val="center"/>
          </w:tcPr>
          <w:p w14:paraId="52EDD543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876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66C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Интегрисане академске студије медицине</w:t>
            </w:r>
          </w:p>
        </w:tc>
      </w:tr>
      <w:tr w:rsidR="008766C7" w:rsidRPr="008766C7" w14:paraId="57B7FAF9" w14:textId="77777777" w:rsidTr="008766C7">
        <w:trPr>
          <w:trHeight w:val="227"/>
        </w:trPr>
        <w:tc>
          <w:tcPr>
            <w:tcW w:w="788" w:type="pct"/>
            <w:tcBorders>
              <w:top w:val="nil"/>
              <w:right w:val="nil"/>
            </w:tcBorders>
            <w:shd w:val="clear" w:color="auto" w:fill="DBE5F1"/>
            <w:vAlign w:val="center"/>
          </w:tcPr>
          <w:p w14:paraId="768763E3" w14:textId="77777777" w:rsidR="008766C7" w:rsidRPr="008766C7" w:rsidRDefault="008766C7" w:rsidP="008766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Назив предмета: </w:t>
            </w:r>
          </w:p>
        </w:tc>
        <w:tc>
          <w:tcPr>
            <w:tcW w:w="4212" w:type="pct"/>
            <w:gridSpan w:val="5"/>
            <w:tcBorders>
              <w:top w:val="nil"/>
              <w:left w:val="nil"/>
            </w:tcBorders>
            <w:shd w:val="clear" w:color="auto" w:fill="DBE5F1"/>
            <w:vAlign w:val="center"/>
          </w:tcPr>
          <w:p w14:paraId="430FFF0A" w14:textId="77777777" w:rsidR="008766C7" w:rsidRPr="008766C7" w:rsidRDefault="008766C7" w:rsidP="008766C7">
            <w:pPr>
              <w:keepNext/>
              <w:keepLines/>
              <w:spacing w:before="200" w:after="20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Cs w:val="26"/>
                <w:lang w:val="en-US"/>
              </w:rPr>
            </w:pPr>
            <w:bookmarkStart w:id="0" w:name="_Toc167695431"/>
            <w:r w:rsidRPr="008766C7">
              <w:rPr>
                <w:rFonts w:ascii="Times New Roman" w:eastAsia="Times New Roman" w:hAnsi="Times New Roman" w:cs="Times New Roman"/>
                <w:b/>
                <w:bCs/>
                <w:caps/>
                <w:szCs w:val="26"/>
                <w:lang w:val="en-US"/>
              </w:rPr>
              <w:t>ДЕРМАТОВЕНЕРОЛОГИЈА</w:t>
            </w:r>
            <w:bookmarkEnd w:id="0"/>
          </w:p>
        </w:tc>
      </w:tr>
      <w:tr w:rsidR="008766C7" w:rsidRPr="008766C7" w14:paraId="2875D711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48240237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Статус предмета: </w:t>
            </w:r>
            <w:r w:rsidRPr="008766C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Обавезни</w:t>
            </w:r>
          </w:p>
        </w:tc>
      </w:tr>
      <w:tr w:rsidR="008766C7" w:rsidRPr="008766C7" w14:paraId="632D491A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4BC86DE8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Број ЕСПБ: </w:t>
            </w: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8766C7" w:rsidRPr="008766C7" w14:paraId="5B95B090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5B5A52E5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Услов:</w:t>
            </w:r>
          </w:p>
          <w:p w14:paraId="332AFCF9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За похађање наставе: уписан VII семестар.</w:t>
            </w:r>
          </w:p>
          <w:p w14:paraId="1337B7DF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За полагање испита: положен предмет Клиничка пропедевтика.</w:t>
            </w:r>
          </w:p>
        </w:tc>
      </w:tr>
      <w:tr w:rsidR="008766C7" w:rsidRPr="008766C7" w14:paraId="55DA617E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18A37A41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Циљ предмета</w:t>
            </w:r>
          </w:p>
          <w:p w14:paraId="5295BF58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Упознавање медицинског третмана најзаступљенијих дерматолошких и венеролошких обољења (нпр. псоријаза, хронични екцем, атопијски дерматитис, булозне дерматозе, инфективне болести коже и слузокоже, невуси, тумори коже, венеричне болести итд.). Стицање знања о лечењу и профилакси најзаступљенијих дерматолошких и венеролошких болести у популацији. Стицање вештине ординирања терапије и прилагођавања режима дозирања према потребама пацијената.</w:t>
            </w:r>
          </w:p>
        </w:tc>
      </w:tr>
      <w:tr w:rsidR="008766C7" w:rsidRPr="008766C7" w14:paraId="190CC507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35DB0666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Исход предмета</w:t>
            </w:r>
          </w:p>
          <w:p w14:paraId="2E9158EA" w14:textId="77777777" w:rsidR="008766C7" w:rsidRPr="008766C7" w:rsidRDefault="008766C7" w:rsidP="008766C7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Способност дијагностиковања хроничних дерматолошких болести; Способност препознавања клинички значајних нежељених реакција и интеракција лек-лек у дерматовенерологији; Стицање вештине прегледа пацијената и клиничког интервјуа у дерматовенерологији; Вештине прописивања лекова и прилагођавања режима дозирања према потребама пацијената са кожним обољењима.</w:t>
            </w:r>
          </w:p>
        </w:tc>
      </w:tr>
      <w:tr w:rsidR="008766C7" w:rsidRPr="008766C7" w14:paraId="02DFC1F8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19EF63FA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Садржај предмета</w:t>
            </w:r>
          </w:p>
          <w:p w14:paraId="0FDB3DC6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Теоријска настава</w:t>
            </w:r>
          </w:p>
          <w:p w14:paraId="68DD8123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Дерматовенерологија као дисциплина; Основе дерматовенеролошког прегледа и клиничког интервјуа; Дијагноза и лечење хроничног екцема; Дијагноза и лечење псоријазе; Дијагноза и лечење атопијског дерматитиса; Дијагноза и лечење булозних дерматоза; Дијагностика и лечење инфективних болести коже и слузокоже; Дијагноза и лечење тумора коже; Дијагноза и лечење венеричних болести; Основе фармакотерапије у дерматовенерологији; Основе фототерапије; Клинички значајне нежељене реакције на лекове и интеракције лекова у дерматовенерологији.</w:t>
            </w:r>
          </w:p>
          <w:p w14:paraId="14AFFC00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Практична настава</w:t>
            </w:r>
          </w:p>
          <w:p w14:paraId="3E634F23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Принципи прегледа и лечења пацијената; Принципи прилагођавања режима дозирања према потребама пацијента; Дозирање код деце и старијих особа; Откривање потенцијалних интеракција лек-лек и лек-храна; Узрочно тумачење нежељених догађаја.</w:t>
            </w:r>
          </w:p>
        </w:tc>
      </w:tr>
      <w:tr w:rsidR="008766C7" w:rsidRPr="008766C7" w14:paraId="3FB668B2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5D20E8CF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Литература </w:t>
            </w:r>
          </w:p>
          <w:p w14:paraId="5290435D" w14:textId="77777777" w:rsidR="008766C7" w:rsidRPr="008766C7" w:rsidRDefault="008766C7" w:rsidP="008766C7">
            <w:pPr>
              <w:numPr>
                <w:ilvl w:val="0"/>
                <w:numId w:val="1"/>
              </w:numPr>
              <w:tabs>
                <w:tab w:val="left" w:pos="738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bookmarkStart w:id="1" w:name="_Hlk120375832"/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Lalević-Vasić B, Medenica Lj, Nikolić M. Dermatovenerologija sa propedevtikom: udžbenik za studente medicine. 8. izdanje. Beograd: Medicinski fakultet Univerziteta u Beogradu; 2018.</w:t>
            </w:r>
          </w:p>
          <w:p w14:paraId="0375226D" w14:textId="77777777" w:rsidR="008766C7" w:rsidRPr="008766C7" w:rsidRDefault="008766C7" w:rsidP="008766C7">
            <w:pPr>
              <w:numPr>
                <w:ilvl w:val="0"/>
                <w:numId w:val="1"/>
              </w:numPr>
              <w:tabs>
                <w:tab w:val="left" w:pos="738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Miličić V, Ravić Nikolić A. Praktikum iz dermatovenerologije: za studente integrisanih akademskih studija medicine i stomatologije. Kragujevac: Fakultet medicinskih nauka Univerziteta u Kragujevcu; 2021.</w:t>
            </w:r>
            <w:bookmarkEnd w:id="1"/>
          </w:p>
        </w:tc>
      </w:tr>
      <w:tr w:rsidR="008766C7" w:rsidRPr="008766C7" w14:paraId="2B16EEE3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53DB37E0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Број часова </w:t>
            </w:r>
            <w:r w:rsidRPr="008766C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активне наставе: </w:t>
            </w: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637" w:type="pct"/>
            <w:gridSpan w:val="2"/>
            <w:vAlign w:val="center"/>
          </w:tcPr>
          <w:p w14:paraId="1BFB6398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Теоријска настава: </w:t>
            </w:r>
            <w:r w:rsidRPr="008766C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1721" w:type="pct"/>
            <w:gridSpan w:val="2"/>
            <w:vAlign w:val="center"/>
          </w:tcPr>
          <w:p w14:paraId="1628822E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Практична настава: </w:t>
            </w:r>
            <w:r w:rsidRPr="008766C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</w:tr>
      <w:tr w:rsidR="008766C7" w:rsidRPr="008766C7" w14:paraId="6E90D432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29D73B94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Методе извођења наставе</w:t>
            </w:r>
          </w:p>
          <w:p w14:paraId="411570B0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Настава се изводи кроз предавања, практичан рад на вежбама и рад у малој групи.</w:t>
            </w:r>
          </w:p>
        </w:tc>
      </w:tr>
      <w:tr w:rsidR="008766C7" w:rsidRPr="008766C7" w14:paraId="6175E4C2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45296E36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Оцена знања (максимални број поена 100)</w:t>
            </w:r>
          </w:p>
        </w:tc>
      </w:tr>
      <w:tr w:rsidR="008766C7" w:rsidRPr="008766C7" w14:paraId="091437FD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02D5C9D6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en-U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14:paraId="5EACC4AC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поена</w:t>
            </w:r>
          </w:p>
        </w:tc>
        <w:tc>
          <w:tcPr>
            <w:tcW w:w="1674" w:type="pct"/>
            <w:gridSpan w:val="2"/>
            <w:vAlign w:val="center"/>
          </w:tcPr>
          <w:p w14:paraId="2501E197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en-US"/>
              </w:rPr>
              <w:t xml:space="preserve">Завршни испит </w:t>
            </w:r>
          </w:p>
        </w:tc>
        <w:tc>
          <w:tcPr>
            <w:tcW w:w="657" w:type="pct"/>
            <w:vAlign w:val="center"/>
          </w:tcPr>
          <w:p w14:paraId="543825F0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поена</w:t>
            </w:r>
          </w:p>
        </w:tc>
      </w:tr>
      <w:tr w:rsidR="008766C7" w:rsidRPr="008766C7" w14:paraId="67D53405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67B4A98B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14:paraId="18D92206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1674" w:type="pct"/>
            <w:gridSpan w:val="2"/>
            <w:vAlign w:val="center"/>
          </w:tcPr>
          <w:p w14:paraId="5CFB0291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писмени испит</w:t>
            </w:r>
          </w:p>
        </w:tc>
        <w:tc>
          <w:tcPr>
            <w:tcW w:w="657" w:type="pct"/>
            <w:vAlign w:val="center"/>
          </w:tcPr>
          <w:p w14:paraId="249E4BF8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766C7" w:rsidRPr="008766C7" w14:paraId="5D7341AA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7939963B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практична настава</w:t>
            </w:r>
          </w:p>
        </w:tc>
        <w:tc>
          <w:tcPr>
            <w:tcW w:w="1027" w:type="pct"/>
            <w:vAlign w:val="center"/>
          </w:tcPr>
          <w:p w14:paraId="31453D49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484CEA11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практични испит</w:t>
            </w:r>
          </w:p>
        </w:tc>
        <w:tc>
          <w:tcPr>
            <w:tcW w:w="657" w:type="pct"/>
            <w:vAlign w:val="center"/>
          </w:tcPr>
          <w:p w14:paraId="49BC7221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</w:p>
        </w:tc>
      </w:tr>
      <w:tr w:rsidR="008766C7" w:rsidRPr="008766C7" w14:paraId="15C1C57E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29AB0341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14:paraId="20A8AF0E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025068C8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усмени испит</w:t>
            </w:r>
          </w:p>
        </w:tc>
        <w:tc>
          <w:tcPr>
            <w:tcW w:w="657" w:type="pct"/>
            <w:vAlign w:val="center"/>
          </w:tcPr>
          <w:p w14:paraId="61D07913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40</w:t>
            </w:r>
          </w:p>
        </w:tc>
      </w:tr>
      <w:tr w:rsidR="008766C7" w:rsidRPr="008766C7" w14:paraId="336FD00B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45C2395B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6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семинар-и</w:t>
            </w:r>
          </w:p>
        </w:tc>
        <w:tc>
          <w:tcPr>
            <w:tcW w:w="1027" w:type="pct"/>
            <w:vAlign w:val="center"/>
          </w:tcPr>
          <w:p w14:paraId="471F35F2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13654F3F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57" w:type="pct"/>
            <w:vAlign w:val="center"/>
          </w:tcPr>
          <w:p w14:paraId="309DDE8F" w14:textId="77777777" w:rsidR="008766C7" w:rsidRPr="008766C7" w:rsidRDefault="008766C7" w:rsidP="008766C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2F65FF74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04F1C"/>
    <w:multiLevelType w:val="hybridMultilevel"/>
    <w:tmpl w:val="ACF2698E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791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75E"/>
    <w:rsid w:val="00001135"/>
    <w:rsid w:val="000100E8"/>
    <w:rsid w:val="00017867"/>
    <w:rsid w:val="0004375E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766C7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66A5D-B746-4206-B152-5AF2D35E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7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7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437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7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7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7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7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7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7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7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7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2026-08-07T06:28:00Z</dcterms:created>
  <dcterms:modified xsi:type="dcterms:W3CDTF">2026-08-07T06:28:00Z</dcterms:modified>
</cp:coreProperties>
</file>