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838"/>
        <w:gridCol w:w="2211"/>
        <w:gridCol w:w="1313"/>
        <w:gridCol w:w="2290"/>
        <w:gridCol w:w="1414"/>
      </w:tblGrid>
      <w:tr w:rsidR="000F5ECC" w:rsidRPr="000F5ECC" w14:paraId="11D42C05" w14:textId="77777777" w:rsidTr="000F5ECC">
        <w:trPr>
          <w:trHeight w:val="227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33DBC9A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0F5ECC" w:rsidRPr="000F5ECC" w14:paraId="1C4715F2" w14:textId="77777777" w:rsidTr="000F5ECC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13A96435" w14:textId="77777777" w:rsidR="000F5ECC" w:rsidRPr="000F5ECC" w:rsidRDefault="000F5ECC" w:rsidP="000F5EC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5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6475F50E" w14:textId="77777777" w:rsidR="000F5ECC" w:rsidRPr="000F5ECC" w:rsidRDefault="000F5ECC" w:rsidP="000F5ECC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29"/>
            <w:r w:rsidRPr="000F5ECC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РАДИОЛОГИЈА</w:t>
            </w:r>
            <w:bookmarkEnd w:id="0"/>
          </w:p>
        </w:tc>
      </w:tr>
      <w:tr w:rsidR="000F5ECC" w:rsidRPr="000F5ECC" w14:paraId="1B52D552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6E21A20E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бавезни</w:t>
            </w:r>
          </w:p>
        </w:tc>
      </w:tr>
      <w:tr w:rsidR="000F5ECC" w:rsidRPr="000F5ECC" w14:paraId="2FC69F95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53CE635C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</w:t>
            </w: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ЕСПБ: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 w:rsidR="000F5ECC" w:rsidRPr="000F5ECC" w14:paraId="1204EFAC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71E4E4D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</w:p>
          <w:p w14:paraId="752B80B7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20F5D54F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За полагање испита: положени предмети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Патолошка анатомија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,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Патолошка физиологија, Клиничка пропедевтика.</w:t>
            </w:r>
          </w:p>
        </w:tc>
      </w:tr>
      <w:tr w:rsidR="000F5ECC" w:rsidRPr="000F5ECC" w14:paraId="3FFAC7A5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626B6742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D653DA5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Упознавање студената са теоретским и практичним аспектима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радиолошких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дијагностичких процедура које се примењују у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модалитетима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 радиологиј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е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: стицање основних знања о рен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д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генским апаратима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и уређајима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,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дигитализацији рендгенске слике,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 компјутеризованој томографији, магнетној резонанци, ултразвуку,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мамографији,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 ангиодијагностици,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интервентним васкуларним и неваскуларним методама,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њиховој практичној примени у дијагностиковању патолошких стања код пацијената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и могућностима радиолошко-интервентних терапијских мера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, основне мере заштите од јонизујућег зрачења за пацијенте и особље које ради у дијагностичким рен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д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генским ординацијама.</w:t>
            </w:r>
          </w:p>
        </w:tc>
      </w:tr>
      <w:tr w:rsidR="000F5ECC" w:rsidRPr="000F5ECC" w14:paraId="54FB7F98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12C9E39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14:paraId="662C680D" w14:textId="77777777" w:rsidR="000F5ECC" w:rsidRPr="000F5ECC" w:rsidRDefault="000F5ECC" w:rsidP="000F5ECC">
            <w:pPr>
              <w:widowControl w:val="0"/>
              <w:tabs>
                <w:tab w:val="left" w:pos="465"/>
                <w:tab w:val="left" w:pos="466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CS"/>
              </w:rPr>
              <w:t xml:space="preserve">По завршету наставе из 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CS"/>
              </w:rPr>
              <w:t>предмета Радиологија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CS"/>
              </w:rPr>
              <w:t xml:space="preserve"> од студента се очекује да стекне основна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CS"/>
              </w:rPr>
              <w:t>знања: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oсновни принципи рада дијагностичких апарата који се примењују у радиологији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ндикације за коришћење савремених апарата у дијагностичке сврхе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познавање са дијагностичким процедурама у радиологији по системима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снови интервентне радиологије и терапијских процедура у радиологији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 п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ринципи заштите од јонизујућег зрачења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ункционисање радиолошког информационог система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; примена принципа телемедицине и телерадиологије.</w:t>
            </w:r>
          </w:p>
          <w:p w14:paraId="50A098E8" w14:textId="77777777" w:rsidR="000F5ECC" w:rsidRPr="000F5ECC" w:rsidRDefault="000F5ECC" w:rsidP="000F5ECC">
            <w:pPr>
              <w:widowControl w:val="0"/>
              <w:tabs>
                <w:tab w:val="left" w:pos="465"/>
                <w:tab w:val="left" w:pos="466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CS"/>
              </w:rPr>
              <w:t xml:space="preserve">На крају наставе из 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CS"/>
              </w:rPr>
              <w:t>предмета Радиологија</w:t>
            </w:r>
            <w:r w:rsidRPr="000F5E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Latn-CS"/>
              </w:rPr>
              <w:t xml:space="preserve"> од студента се очекује да савлада следеће вештине: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рипрема пацијента за преглед;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нтерпретација рен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д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генских прегледа респираторног система;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нтерпретација рен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д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генских прегледа дигестивног тракта;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нтерпретација рен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д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генских прегледа мускулоскелетног система;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интерпретација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рендгенских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прегледа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урогениталног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система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потреба ултразвучног апарата;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интерпретација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основних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налаза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компјутеризованој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томографији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пликација контрас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них средстава;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заштита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пацијента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од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нежељених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дејстава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контрастних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средстава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оришћење радиолошког информационог система; 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римена PAKS -а;</w:t>
            </w:r>
          </w:p>
          <w:p w14:paraId="3C16E27C" w14:textId="77777777" w:rsidR="000F5ECC" w:rsidRPr="000F5ECC" w:rsidRDefault="000F5ECC" w:rsidP="000F5ECC">
            <w:pPr>
              <w:widowControl w:val="0"/>
              <w:tabs>
                <w:tab w:val="left" w:pos="465"/>
                <w:tab w:val="left" w:pos="466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>римена телемедицинских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и телерадиолошких</w:t>
            </w:r>
            <w:r w:rsidRPr="000F5ECC"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  <w:t xml:space="preserve"> поступака.</w:t>
            </w:r>
          </w:p>
        </w:tc>
      </w:tr>
      <w:tr w:rsidR="000F5ECC" w:rsidRPr="000F5ECC" w14:paraId="3B7DC343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4F5ACE2C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9A453A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02A66E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Медицинска физика-основе; Учење о модалитетима и радиолошким техникама (физички принцип радиолошке опреме и преглед система); Радиолошко снимање у плућним болестима, Учење о плућној и медијастиналној патологији на ЦТ; Радиолошко снимање код кардиоваскуларних болести (технике снимања., Анатомија срца, Учење о дијагностичким протоколима); Учење о контрастним средствима за радиолошко снимање; Учење о снимању гастроинтестиналног тракта и техникама снимања; Имиџинг анатомија гастроинтестиналног тракта; Учење о патологији дигестивног тракта (УЗ, ЦТ, МРИ); Технике снимања урогениталног тракта (конвенционална радиографија, ИВУ, ЦТ, МРИ); Имиџинг патологија урогениталног тракта; Анатомија дојке на УЗ и мамографији; Бенигна и малигна туморска промена дојки; Неурорадиологија Технике снимања: конвенционална радиографија, ЦТ, МРИ (траума лобање и мозга, интракранијални тумори, интракранијалне инфекције, патологија беле масе, нетрауматско интракранијално крварење, мождани удар, патологија кичме и кичмене мождине); Интервентна неваскуларна и васкуларна радиологија, модалитети и технике; Технике мускулоскелетног снимања: конвенционална радиографија, ЦТ, МРИ (мускулоскелетна траума, тумори костију, остеомијелитис); Радиотерапија.</w:t>
            </w: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5BA134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E81FAC2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Упознавање са радиолошким дијагностичким уређајима; Радиолошко снимање у плућним болестима: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конвенционална радиографска интерпретација; Радиолошко снимање код кардиоваскуларних болести: конвенционална радиографија; Учење о контрастним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средств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има за радиолошко снимање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; 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>Нормална радиолошка анатомија гастроинтестиналног тракта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;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 Интерпретација радиографије абдомена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;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Latn-CS"/>
              </w:rPr>
              <w:t xml:space="preserve"> Имиџинг интерпретација гастроинтестиналне патологије; Имиџинг интерпретација урогениталне патологије; Интерпретација мамографије; Интерпретација снимања лобање и мозга; Учење о неваскуларним и ендоваскуларним процедурама снимања; Имиџинг интерпретација мускулоскелетне патологије</w:t>
            </w: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; Радиотерапија.</w:t>
            </w:r>
          </w:p>
        </w:tc>
      </w:tr>
      <w:tr w:rsidR="000F5ECC" w:rsidRPr="000F5ECC" w14:paraId="09A6CC2F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62B8B28F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2A71441" w14:textId="77777777" w:rsidR="000F5ECC" w:rsidRPr="000F5ECC" w:rsidRDefault="000F5ECC" w:rsidP="000F5EC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Mašulović D. Radiologija. Beograd: Medicinski fakultet, Univerziteta; 2021.</w:t>
            </w:r>
          </w:p>
          <w:p w14:paraId="3EC0E891" w14:textId="77777777" w:rsidR="000F5ECC" w:rsidRPr="000F5ECC" w:rsidRDefault="000F5ECC" w:rsidP="000F5EC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Lazić J, Šobić V, Čikarić S, Goldner B, Babić R, Ivković T, Lukač I, Šobić P, Trbojević P, Jelić Lj, Golubičić I, Bošnjaković P, Milatović S, Dakić D, Šaranović Dj. </w:t>
            </w: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Radiologija: univerzitetski udžbenik. Beograd: Medicinska knjiga; 2002.</w:t>
            </w:r>
          </w:p>
        </w:tc>
      </w:tr>
      <w:tr w:rsidR="000F5ECC" w:rsidRPr="000F5ECC" w14:paraId="31D00C06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5EF3E1D1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637" w:type="pct"/>
            <w:gridSpan w:val="2"/>
            <w:vAlign w:val="center"/>
          </w:tcPr>
          <w:p w14:paraId="4D2AF85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21" w:type="pct"/>
            <w:gridSpan w:val="2"/>
            <w:vAlign w:val="center"/>
          </w:tcPr>
          <w:p w14:paraId="04865DFB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0F5ECC" w:rsidRPr="000F5ECC" w14:paraId="1D53BF00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156A119B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1322F77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предавања, практичан рад на вежбама и рад у малој групи.</w:t>
            </w:r>
          </w:p>
        </w:tc>
      </w:tr>
      <w:tr w:rsidR="000F5ECC" w:rsidRPr="000F5ECC" w14:paraId="2F06417E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5000" w:type="pct"/>
            <w:gridSpan w:val="6"/>
            <w:vAlign w:val="center"/>
          </w:tcPr>
          <w:p w14:paraId="30D3238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0F5ECC" w:rsidRPr="000F5ECC" w14:paraId="002FF50A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1E0B3DA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14:paraId="30487F44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68472081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0BB6D5AD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</w:tr>
      <w:tr w:rsidR="000F5ECC" w:rsidRPr="000F5ECC" w14:paraId="177CB133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4AD8340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lastRenderedPageBreak/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14:paraId="635107F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674" w:type="pct"/>
            <w:gridSpan w:val="2"/>
            <w:vAlign w:val="center"/>
          </w:tcPr>
          <w:p w14:paraId="36ABC75B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770BB71C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0F5ECC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70</w:t>
            </w:r>
          </w:p>
        </w:tc>
      </w:tr>
      <w:tr w:rsidR="000F5ECC" w:rsidRPr="000F5ECC" w14:paraId="5BFBF9D8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25A6A71A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7" w:type="pct"/>
            <w:vAlign w:val="center"/>
          </w:tcPr>
          <w:p w14:paraId="0565656B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1DF06C9A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7" w:type="pct"/>
            <w:vAlign w:val="center"/>
          </w:tcPr>
          <w:p w14:paraId="2B83024C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0F5ECC" w:rsidRPr="000F5ECC" w14:paraId="6D91455D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6CACC44F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14:paraId="3AF3F9AB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3CBDEF6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5D966443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0F5ECC" w:rsidRPr="000F5ECC" w14:paraId="0A7FC96D" w14:textId="77777777" w:rsidTr="000C6149">
        <w:tblPrEx>
          <w:jc w:val="center"/>
        </w:tblPrEx>
        <w:trPr>
          <w:trHeight w:val="227"/>
          <w:jc w:val="center"/>
        </w:trPr>
        <w:tc>
          <w:tcPr>
            <w:tcW w:w="1642" w:type="pct"/>
            <w:gridSpan w:val="2"/>
            <w:vAlign w:val="center"/>
          </w:tcPr>
          <w:p w14:paraId="791EF79E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0F5ECC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14:paraId="340E6BE6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284E2801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7" w:type="pct"/>
            <w:vAlign w:val="center"/>
          </w:tcPr>
          <w:p w14:paraId="596172D9" w14:textId="77777777" w:rsidR="000F5ECC" w:rsidRPr="000F5ECC" w:rsidRDefault="000F5ECC" w:rsidP="000F5ECC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A02E786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943B4"/>
    <w:multiLevelType w:val="hybridMultilevel"/>
    <w:tmpl w:val="3A3EAD48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30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9B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0F5ECC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8269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E5AF4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246EF-D9B1-4B93-A816-73894390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6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6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26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6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6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6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6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6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6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6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2026-08-07T06:13:00Z</dcterms:created>
  <dcterms:modified xsi:type="dcterms:W3CDTF">2026-08-07T06:13:00Z</dcterms:modified>
</cp:coreProperties>
</file>