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1838"/>
        <w:gridCol w:w="2211"/>
        <w:gridCol w:w="1313"/>
        <w:gridCol w:w="2290"/>
        <w:gridCol w:w="1414"/>
      </w:tblGrid>
      <w:tr w:rsidR="002B70A7" w:rsidRPr="002B70A7" w14:paraId="6B7292B0" w14:textId="77777777" w:rsidTr="002B70A7">
        <w:trPr>
          <w:trHeight w:val="227"/>
        </w:trPr>
        <w:tc>
          <w:tcPr>
            <w:tcW w:w="5000" w:type="pct"/>
            <w:gridSpan w:val="6"/>
            <w:tcBorders>
              <w:bottom w:val="nil"/>
            </w:tcBorders>
            <w:shd w:val="clear" w:color="auto" w:fill="DBE5F1"/>
            <w:vAlign w:val="center"/>
          </w:tcPr>
          <w:p w14:paraId="15D01998" w14:textId="77777777" w:rsidR="002B70A7" w:rsidRPr="002B70A7" w:rsidRDefault="002B70A7" w:rsidP="002B70A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B70A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Pr="002B70A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2B7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Интегрисане академске студије медицине</w:t>
            </w:r>
          </w:p>
        </w:tc>
      </w:tr>
      <w:tr w:rsidR="002B70A7" w:rsidRPr="002B70A7" w14:paraId="3B5561EE" w14:textId="77777777" w:rsidTr="002B70A7">
        <w:trPr>
          <w:trHeight w:val="227"/>
        </w:trPr>
        <w:tc>
          <w:tcPr>
            <w:tcW w:w="788" w:type="pct"/>
            <w:tcBorders>
              <w:top w:val="nil"/>
              <w:right w:val="nil"/>
            </w:tcBorders>
            <w:shd w:val="clear" w:color="auto" w:fill="DBE5F1"/>
            <w:vAlign w:val="center"/>
          </w:tcPr>
          <w:p w14:paraId="25726C2A" w14:textId="77777777" w:rsidR="002B70A7" w:rsidRPr="002B70A7" w:rsidRDefault="002B70A7" w:rsidP="002B70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</w:pPr>
            <w:r w:rsidRPr="002B70A7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 xml:space="preserve">Назив предмета: </w:t>
            </w:r>
          </w:p>
        </w:tc>
        <w:tc>
          <w:tcPr>
            <w:tcW w:w="4212" w:type="pct"/>
            <w:gridSpan w:val="5"/>
            <w:tcBorders>
              <w:top w:val="nil"/>
              <w:left w:val="nil"/>
            </w:tcBorders>
            <w:shd w:val="clear" w:color="auto" w:fill="DBE5F1"/>
            <w:vAlign w:val="center"/>
          </w:tcPr>
          <w:p w14:paraId="31AC5569" w14:textId="77777777" w:rsidR="002B70A7" w:rsidRPr="002B70A7" w:rsidRDefault="002B70A7" w:rsidP="002B70A7">
            <w:pPr>
              <w:keepNext/>
              <w:keepLines/>
              <w:spacing w:before="200" w:after="20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szCs w:val="26"/>
                <w:lang w:val="en-US"/>
              </w:rPr>
            </w:pPr>
            <w:bookmarkStart w:id="0" w:name="_Toc167695428"/>
            <w:r w:rsidRPr="002B70A7">
              <w:rPr>
                <w:rFonts w:ascii="Times New Roman" w:eastAsia="Times New Roman" w:hAnsi="Times New Roman" w:cs="Times New Roman"/>
                <w:b/>
                <w:bCs/>
                <w:caps/>
                <w:szCs w:val="26"/>
                <w:lang w:val="en-US"/>
              </w:rPr>
              <w:t>ИНТЕРНА МЕДИЦИНА</w:t>
            </w:r>
            <w:bookmarkEnd w:id="0"/>
          </w:p>
        </w:tc>
      </w:tr>
      <w:tr w:rsidR="002B70A7" w:rsidRPr="002B70A7" w14:paraId="2B80C975" w14:textId="77777777" w:rsidTr="000C6149">
        <w:tblPrEx>
          <w:jc w:val="center"/>
        </w:tblPrEx>
        <w:trPr>
          <w:trHeight w:val="227"/>
          <w:jc w:val="center"/>
        </w:trPr>
        <w:tc>
          <w:tcPr>
            <w:tcW w:w="5000" w:type="pct"/>
            <w:gridSpan w:val="6"/>
            <w:vAlign w:val="center"/>
          </w:tcPr>
          <w:p w14:paraId="559AB78F" w14:textId="77777777" w:rsidR="002B70A7" w:rsidRPr="002B70A7" w:rsidRDefault="002B70A7" w:rsidP="002B70A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</w:pPr>
            <w:r w:rsidRPr="002B70A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 xml:space="preserve">Статус предмета: </w:t>
            </w:r>
            <w:r w:rsidRPr="002B7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</w:t>
            </w:r>
            <w:r w:rsidRPr="002B7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>бавезни</w:t>
            </w:r>
          </w:p>
        </w:tc>
      </w:tr>
      <w:tr w:rsidR="002B70A7" w:rsidRPr="002B70A7" w14:paraId="2AED6FBF" w14:textId="77777777" w:rsidTr="000C6149">
        <w:tblPrEx>
          <w:jc w:val="center"/>
        </w:tblPrEx>
        <w:trPr>
          <w:trHeight w:val="227"/>
          <w:jc w:val="center"/>
        </w:trPr>
        <w:tc>
          <w:tcPr>
            <w:tcW w:w="5000" w:type="pct"/>
            <w:gridSpan w:val="6"/>
            <w:vAlign w:val="center"/>
          </w:tcPr>
          <w:p w14:paraId="06BD658C" w14:textId="77777777" w:rsidR="002B70A7" w:rsidRPr="002B70A7" w:rsidRDefault="002B70A7" w:rsidP="002B70A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</w:pPr>
            <w:r w:rsidRPr="002B70A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 xml:space="preserve">Број ЕСПБ: </w:t>
            </w:r>
            <w:r w:rsidRPr="002B7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>24</w:t>
            </w:r>
          </w:p>
        </w:tc>
      </w:tr>
      <w:tr w:rsidR="002B70A7" w:rsidRPr="002B70A7" w14:paraId="7ED2FBCA" w14:textId="77777777" w:rsidTr="000C6149">
        <w:tblPrEx>
          <w:jc w:val="center"/>
        </w:tblPrEx>
        <w:trPr>
          <w:trHeight w:val="227"/>
          <w:jc w:val="center"/>
        </w:trPr>
        <w:tc>
          <w:tcPr>
            <w:tcW w:w="5000" w:type="pct"/>
            <w:gridSpan w:val="6"/>
            <w:vAlign w:val="center"/>
          </w:tcPr>
          <w:p w14:paraId="71E4BB97" w14:textId="77777777" w:rsidR="002B70A7" w:rsidRPr="002B70A7" w:rsidRDefault="002B70A7" w:rsidP="002B70A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2B70A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 xml:space="preserve">Услов: </w:t>
            </w:r>
          </w:p>
          <w:p w14:paraId="6EFD7B73" w14:textId="77777777" w:rsidR="002B70A7" w:rsidRPr="002B70A7" w:rsidRDefault="002B70A7" w:rsidP="002B70A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B7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За похађање наставе: уписан VII семестар.</w:t>
            </w:r>
          </w:p>
          <w:p w14:paraId="0D75E4B0" w14:textId="77777777" w:rsidR="002B70A7" w:rsidRPr="002B70A7" w:rsidRDefault="002B70A7" w:rsidP="002B70A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</w:pPr>
            <w:r w:rsidRPr="002B7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За полагање испита: положени предмети </w:t>
            </w:r>
            <w:r w:rsidRPr="002B7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>Патолошка анатомија, Патолошка физиологија, Фармакологија и токсиколигија, Клиничка пропедевтика, Прва помоћ.</w:t>
            </w:r>
          </w:p>
        </w:tc>
      </w:tr>
      <w:tr w:rsidR="002B70A7" w:rsidRPr="002B70A7" w14:paraId="4A8F87A4" w14:textId="77777777" w:rsidTr="000C6149">
        <w:tblPrEx>
          <w:jc w:val="center"/>
        </w:tblPrEx>
        <w:trPr>
          <w:trHeight w:val="227"/>
          <w:jc w:val="center"/>
        </w:trPr>
        <w:tc>
          <w:tcPr>
            <w:tcW w:w="5000" w:type="pct"/>
            <w:gridSpan w:val="6"/>
            <w:vAlign w:val="center"/>
          </w:tcPr>
          <w:p w14:paraId="7F127C00" w14:textId="77777777" w:rsidR="002B70A7" w:rsidRPr="002B70A7" w:rsidRDefault="002B70A7" w:rsidP="002B70A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B70A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032C0384" w14:textId="77777777" w:rsidR="002B70A7" w:rsidRPr="002B70A7" w:rsidRDefault="002B70A7" w:rsidP="002B70A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2B7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>Циљ предмета је усвајање актуелних теоријских и практичних знања из интерне медицине, као и примена стеченог знања у професионалном раду. Такође, циљ предмета је да студенти стекну способност да на основу стечених знања и вештина поставе дијагнозу обољења, испланирају одговарајућу даљу дијагностику и ординирају терапију.</w:t>
            </w:r>
          </w:p>
        </w:tc>
      </w:tr>
      <w:tr w:rsidR="002B70A7" w:rsidRPr="002B70A7" w14:paraId="769062D8" w14:textId="77777777" w:rsidTr="000C6149">
        <w:tblPrEx>
          <w:jc w:val="center"/>
        </w:tblPrEx>
        <w:trPr>
          <w:trHeight w:val="227"/>
          <w:jc w:val="center"/>
        </w:trPr>
        <w:tc>
          <w:tcPr>
            <w:tcW w:w="5000" w:type="pct"/>
            <w:gridSpan w:val="6"/>
            <w:vAlign w:val="center"/>
          </w:tcPr>
          <w:p w14:paraId="7F536A41" w14:textId="77777777" w:rsidR="002B70A7" w:rsidRPr="002B70A7" w:rsidRDefault="002B70A7" w:rsidP="002B70A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2B70A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>Исход предмета</w:t>
            </w:r>
          </w:p>
          <w:p w14:paraId="3E2041FD" w14:textId="77777777" w:rsidR="002B70A7" w:rsidRPr="002B70A7" w:rsidRDefault="002B70A7" w:rsidP="002B70A7">
            <w:pPr>
              <w:widowControl w:val="0"/>
              <w:tabs>
                <w:tab w:val="left" w:pos="465"/>
                <w:tab w:val="left" w:pos="466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2B70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CS"/>
              </w:rPr>
              <w:t>Студенти ће стећи потребна знања из свих области интерне медицине: кардиологије, пулмологије, хематологије, ендокринологије, гастроентерологије и хепатологије, нефрологије, реуматологије и алергологије као и способност препознавања интернистичких обољења, спровођења рационалне дијагностике и лечења ових обољења с аспекта лекара опште медицине. Студенти ће стећи потребна знања о ургентном збрињавању тешко и витално угрожених болесника.</w:t>
            </w:r>
          </w:p>
        </w:tc>
      </w:tr>
      <w:tr w:rsidR="002B70A7" w:rsidRPr="002B70A7" w14:paraId="55CF2E0F" w14:textId="77777777" w:rsidTr="000C6149">
        <w:tblPrEx>
          <w:jc w:val="center"/>
        </w:tblPrEx>
        <w:trPr>
          <w:trHeight w:val="227"/>
          <w:jc w:val="center"/>
        </w:trPr>
        <w:tc>
          <w:tcPr>
            <w:tcW w:w="5000" w:type="pct"/>
            <w:gridSpan w:val="6"/>
            <w:vAlign w:val="center"/>
          </w:tcPr>
          <w:p w14:paraId="1C2CF3CE" w14:textId="77777777" w:rsidR="002B70A7" w:rsidRPr="002B70A7" w:rsidRDefault="002B70A7" w:rsidP="002B70A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2B70A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0391D8B7" w14:textId="77777777" w:rsidR="002B70A7" w:rsidRPr="002B70A7" w:rsidRDefault="002B70A7" w:rsidP="002B70A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</w:pPr>
            <w:r w:rsidRPr="002B70A7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0D33A4C6" w14:textId="77777777" w:rsidR="002B70A7" w:rsidRPr="002B70A7" w:rsidRDefault="002B70A7" w:rsidP="002B70A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sz w:val="20"/>
                <w:szCs w:val="20"/>
                <w:lang w:val="sr-Cyrl-CS"/>
              </w:rPr>
            </w:pPr>
            <w:r w:rsidRPr="002B70A7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>K</w:t>
            </w:r>
            <w:r w:rsidRPr="002B70A7">
              <w:rPr>
                <w:rFonts w:ascii="Times New Roman" w:eastAsia="Calibri" w:hAnsi="Times New Roman" w:cs="Times New Roman"/>
                <w:iCs/>
                <w:sz w:val="20"/>
                <w:szCs w:val="20"/>
                <w:lang w:val="sr-Cyrl-CS"/>
              </w:rPr>
              <w:t xml:space="preserve">ардиологија; Неинвазивни и инвазивни дијагностички поступци у кардиологији; Коронарна болест срца; Стабилна и нестабилна ангина пекторис; Инфаркт миокарда; Артеријска хипертензија; Миокардиопатије и миокардитис; Урођене срчане мане; Стечене срчане мане; Акутно плућно срце; Реуматска грозница; Обољење перикарда; Срчана инсуфицијенција; Поремећаји срчаног ритма; Инфективни ендокардитис; Обољење аорте и периферних артерија; Обољење вена; Клиничке манифестације на срцу у току других обољења; Ургентна стања у кардиологији; Пулмологија; Функционално испитивање плућне функције; Бронхиjална астма; Хронична обструктивна болест плућа; Хронична респираторна инсуфицијенција; Пнеумоније; Тромбоемболија плућа; Акутни респираторни дистрес синдром; Интерстицијумске болести плућа и саркоидоза плућа; Туберкулоза плућа; Апсцес плућа и бронхиектазије; Плеурални изливи; Малигне болести плућа; Хематологија; Порекло ћелија крви: хематопоезни органи, концепт плурипотентне ћелије; Болести плурипотентне ћелије и опредељених матичних ћелија хематопоезе; Акутне леукемије; Хронична гранулоцитна леукемија; Гранулоцитопоеза и њени поремећаји; Поремећаји моноцитно-макрофагне лозе; Анемије - етиологија, патогенеза,подела и клиничка слика; Апластична анемија; Хипохромне анемије; Мегалобластне анемије; Хемолизне анемије; Анемије у хроничним болестима; Савремени концепт хемостазе; Хеморагијски синдроми - подела и клиничка слика; Тромбоцитопеније; Хроничне лимфопролиферативне болести; Тромбофилије; Лечење крвним дериватима; Коагулопатије; Ендокринологија; Клинички аспекти неурогене регулације; Болести хипофизе; Струма и тиреоидитис; Тумори штитасте жлезде; Болести паратиреоидне жлезде; Хипер и хипотиреоза; Болести гонада; Болести коре и сржи надбубрежних жлезда; Адреногенитални синдром; Етиологија, клиничка слика, дијагностика шећерне болести; Акутне компликације шећерне болести; Хроничне компликације шећерне болести; Гастроентерологија; Болести једњака и тумори једњака; Гастритиси и гастропатије; Улкусна болест; </w:t>
            </w:r>
            <w:r w:rsidRPr="002B70A7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>H</w:t>
            </w:r>
            <w:r w:rsidRPr="002B70A7">
              <w:rPr>
                <w:rFonts w:ascii="Times New Roman" w:eastAsia="Calibri" w:hAnsi="Times New Roman" w:cs="Times New Roman"/>
                <w:iCs/>
                <w:sz w:val="20"/>
                <w:szCs w:val="20"/>
                <w:lang w:val="sr-Cyrl-CS"/>
              </w:rPr>
              <w:t xml:space="preserve">elicobacter pylori инфекција; Хиперсекреторна стања; Тумори желуца; Синдром лоше апсорпције; Целијачна болест; </w:t>
            </w:r>
            <w:r w:rsidRPr="002B70A7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>W</w:t>
            </w:r>
            <w:r w:rsidRPr="002B70A7">
              <w:rPr>
                <w:rFonts w:ascii="Times New Roman" w:eastAsia="Calibri" w:hAnsi="Times New Roman" w:cs="Times New Roman"/>
                <w:iCs/>
                <w:sz w:val="20"/>
                <w:szCs w:val="20"/>
                <w:lang w:val="sr-Cyrl-CS"/>
              </w:rPr>
              <w:t>ippleova болест; Ентеропатије са губитком протеина; Запаљенска обољења дебелог црева; Други ентеритиси и колитиси; Дивертикули и дивертикулитиси танког и дебелог црева; Синдром иритабилног колона; Аноректална обољења; Тумори танког црева; Карциноид; Полипи ГИТ-а; Синдром полипоза; Карцином дебелог црева; Акутни и хронични панкреатитис; Карцином панкреаса; Ендокрини тумори ГИТ-а и панкреаса; Билијарна калкулоза; Холециститис; Холангитис; Тумори жучне кесе и жучних путева; Остале болести билијарног тракта; Поремећај метаболизма билирубина; Наследне метаболичке болести јетре; Оштећење јетре узроковано лековима; Акутна инсуфицијенција јетре; Алкохолна болест јетре; Масна јетра; Неалкохолни стеатохепатитис; Аутоимунски хепатитис; Примарна билијарна цироза; Примарни склерозирајући холангитис; Васкуларне болести јетре; Цироза јетре; Портна хипертензија; Бубрежне компликације болести јетре; Асцитес; Спонтани бактеријски перитонитис; Хепатичка енцефалопатија; Тумори јетре; Нефрологија; Дијагностика бубрежних болести; Поремећај метаболизма воде и електролита; Гломерулске болести бубрега; Тубулоинтерстицијске болести бубрега; Васкуларне болести бубрега; Акутна/хронична бубрежна инсуфицијенција; Методе за замену функције бубрега; Реуматологија и алергологија; Класификација реуматских болести; Реуматоидни артритис; Спондилоартритиси; Анкилозирајући спондилитис; Псоријазни артритис; Ентеропатијски артритис; Системски еритемски лупус; Сјогренов синдром; Дерматополимиозитис; Системска склероза; Мешовита болест везивног ткива; Васкулитиси; Фибромиалгија; Стилова болест; Дегенеративни и ванзглобни реуматизам; Метаболичке болести костију; Гихт; Остеопороза и остеомалација; Механизми имунског оштећења ткива; Атопијске болести; Системска анафилакса; Уртикарија и ангиоедем; Алергијски ринитис; Алергијске реакције на храну/лекове; Интолеранција на аспирин и јодна контрастна средства; Интолеранција на анестетике и миорелаксанте; Алергијскe реакције изазване храном; Еритемски лупус изазван лековима; Пурпура Henoch-Schoenlein.</w:t>
            </w:r>
          </w:p>
          <w:p w14:paraId="1144ED90" w14:textId="77777777" w:rsidR="002B70A7" w:rsidRPr="002B70A7" w:rsidRDefault="002B70A7" w:rsidP="002B70A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</w:pPr>
            <w:r w:rsidRPr="002B70A7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  <w:lastRenderedPageBreak/>
              <w:t>Практична настава</w:t>
            </w:r>
          </w:p>
          <w:p w14:paraId="1C5A788B" w14:textId="77777777" w:rsidR="002B70A7" w:rsidRPr="002B70A7" w:rsidRDefault="002B70A7" w:rsidP="002B70A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</w:pPr>
            <w:r w:rsidRPr="002B70A7">
              <w:rPr>
                <w:rFonts w:ascii="Times New Roman" w:eastAsia="Calibri" w:hAnsi="Times New Roman" w:cs="Times New Roman"/>
                <w:iCs/>
                <w:sz w:val="20"/>
                <w:szCs w:val="20"/>
                <w:lang w:val="sr-Cyrl-CS"/>
              </w:rPr>
              <w:t>Узимање анамнезе и физички преглед кардиолошких б</w:t>
            </w:r>
            <w:r w:rsidRPr="002B70A7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>o</w:t>
            </w:r>
            <w:r w:rsidRPr="002B70A7">
              <w:rPr>
                <w:rFonts w:ascii="Times New Roman" w:eastAsia="Calibri" w:hAnsi="Times New Roman" w:cs="Times New Roman"/>
                <w:iCs/>
                <w:sz w:val="20"/>
                <w:szCs w:val="20"/>
                <w:lang w:val="sr-Cyrl-CS"/>
              </w:rPr>
              <w:t>лесника, дијагностички и терапијски алгоритми у кардиологији, лечење кардиолошких обољења, као и збрињавање ургентних стања у кардиологији; Узимање анамнезе и физички преглед пулмолошких б</w:t>
            </w:r>
            <w:r w:rsidRPr="002B70A7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>o</w:t>
            </w:r>
            <w:r w:rsidRPr="002B70A7">
              <w:rPr>
                <w:rFonts w:ascii="Times New Roman" w:eastAsia="Calibri" w:hAnsi="Times New Roman" w:cs="Times New Roman"/>
                <w:iCs/>
                <w:sz w:val="20"/>
                <w:szCs w:val="20"/>
                <w:lang w:val="sr-Cyrl-CS"/>
              </w:rPr>
              <w:t>лесника, дијагностички и терапијски алгоритми у пулмологији, лечење пулмолошких обољења, као и збрињавање ургентних стања у пулмологији; Узимање анамнезе и физички преглед хематолошких б</w:t>
            </w:r>
            <w:r w:rsidRPr="002B70A7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>o</w:t>
            </w:r>
            <w:r w:rsidRPr="002B70A7">
              <w:rPr>
                <w:rFonts w:ascii="Times New Roman" w:eastAsia="Calibri" w:hAnsi="Times New Roman" w:cs="Times New Roman"/>
                <w:iCs/>
                <w:sz w:val="20"/>
                <w:szCs w:val="20"/>
                <w:lang w:val="sr-Cyrl-CS"/>
              </w:rPr>
              <w:t>лесника, дијагностички и терапијски алгоритми у хематологији, лечење хематолошких обољења, као и збрињавање ургентних стања у хематологији; Узимање анамнезе и физички преглед ендокринолошких б</w:t>
            </w:r>
            <w:r w:rsidRPr="002B70A7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>o</w:t>
            </w:r>
            <w:r w:rsidRPr="002B70A7">
              <w:rPr>
                <w:rFonts w:ascii="Times New Roman" w:eastAsia="Calibri" w:hAnsi="Times New Roman" w:cs="Times New Roman"/>
                <w:iCs/>
                <w:sz w:val="20"/>
                <w:szCs w:val="20"/>
                <w:lang w:val="sr-Cyrl-CS"/>
              </w:rPr>
              <w:t>лесника, дијагностички и терапијски алгоритми у ендокринологији, лечење ендокринолошких обољења, као и збрињавање ургентних стања у ендокринологији; Узимање анамнезе и физички преглед гастроентеролошких б</w:t>
            </w:r>
            <w:r w:rsidRPr="002B70A7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>o</w:t>
            </w:r>
            <w:r w:rsidRPr="002B70A7">
              <w:rPr>
                <w:rFonts w:ascii="Times New Roman" w:eastAsia="Calibri" w:hAnsi="Times New Roman" w:cs="Times New Roman"/>
                <w:iCs/>
                <w:sz w:val="20"/>
                <w:szCs w:val="20"/>
                <w:lang w:val="sr-Cyrl-CS"/>
              </w:rPr>
              <w:t>лесника, дијагностички и терапијски алгоритми у гастроентерологији, лечење гастроентеролошких обољења, као и збрињавање ургентних стања у гастроентерологији; Узимање анамнезе и физички преглед нефролошких б</w:t>
            </w:r>
            <w:r w:rsidRPr="002B70A7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>o</w:t>
            </w:r>
            <w:r w:rsidRPr="002B70A7">
              <w:rPr>
                <w:rFonts w:ascii="Times New Roman" w:eastAsia="Calibri" w:hAnsi="Times New Roman" w:cs="Times New Roman"/>
                <w:iCs/>
                <w:sz w:val="20"/>
                <w:szCs w:val="20"/>
                <w:lang w:val="sr-Cyrl-CS"/>
              </w:rPr>
              <w:t>лесника, дијагностички и терапијски алгоритми у нефрологији, лечење нефролошких обољења, као и збрињавање ургентних стања у нефрологији; Узимање анамнезе и физички преглед реуматолошких и алерголошких б</w:t>
            </w:r>
            <w:r w:rsidRPr="002B70A7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>o</w:t>
            </w:r>
            <w:r w:rsidRPr="002B70A7">
              <w:rPr>
                <w:rFonts w:ascii="Times New Roman" w:eastAsia="Calibri" w:hAnsi="Times New Roman" w:cs="Times New Roman"/>
                <w:iCs/>
                <w:sz w:val="20"/>
                <w:szCs w:val="20"/>
                <w:lang w:val="sr-Cyrl-CS"/>
              </w:rPr>
              <w:t>лесника, дијагностички и терапијски алгоритми, као и лечење реуматолошких и алерголошких обољења, збрињавање ургентних стања у реуматологији и алергологији.</w:t>
            </w:r>
          </w:p>
        </w:tc>
      </w:tr>
      <w:tr w:rsidR="002B70A7" w:rsidRPr="002B70A7" w14:paraId="42A1949A" w14:textId="77777777" w:rsidTr="000C6149">
        <w:tblPrEx>
          <w:jc w:val="center"/>
        </w:tblPrEx>
        <w:trPr>
          <w:trHeight w:val="227"/>
          <w:jc w:val="center"/>
        </w:trPr>
        <w:tc>
          <w:tcPr>
            <w:tcW w:w="5000" w:type="pct"/>
            <w:gridSpan w:val="6"/>
            <w:vAlign w:val="center"/>
          </w:tcPr>
          <w:p w14:paraId="0826CCD2" w14:textId="77777777" w:rsidR="002B70A7" w:rsidRPr="002B70A7" w:rsidRDefault="002B70A7" w:rsidP="002B70A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2B70A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Литература </w:t>
            </w:r>
          </w:p>
          <w:p w14:paraId="538C3FD2" w14:textId="77777777" w:rsidR="002B70A7" w:rsidRPr="002B70A7" w:rsidRDefault="002B70A7" w:rsidP="002B70A7">
            <w:pPr>
              <w:numPr>
                <w:ilvl w:val="0"/>
                <w:numId w:val="1"/>
              </w:numPr>
              <w:tabs>
                <w:tab w:val="left" w:pos="459"/>
              </w:tabs>
              <w:spacing w:after="0" w:line="276" w:lineRule="auto"/>
              <w:ind w:left="318" w:hanging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</w:pPr>
            <w:r w:rsidRPr="002B70A7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>Manojlović D. Interna medicina</w:t>
            </w:r>
            <w:r w:rsidRPr="002B70A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1</w:t>
            </w:r>
            <w:r w:rsidRPr="002B70A7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 xml:space="preserve">. </w:t>
            </w:r>
            <w:r w:rsidRPr="002B70A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</w:t>
            </w:r>
            <w:r w:rsidRPr="002B70A7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 xml:space="preserve"> izdanje. </w:t>
            </w:r>
            <w:r w:rsidRPr="002B70A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Beograd: Zavod za udžbenike; 2009.</w:t>
            </w:r>
          </w:p>
          <w:p w14:paraId="46794995" w14:textId="77777777" w:rsidR="002B70A7" w:rsidRPr="002B70A7" w:rsidRDefault="002B70A7" w:rsidP="002B70A7">
            <w:pPr>
              <w:numPr>
                <w:ilvl w:val="0"/>
                <w:numId w:val="1"/>
              </w:numPr>
              <w:tabs>
                <w:tab w:val="left" w:pos="459"/>
              </w:tabs>
              <w:spacing w:after="0" w:line="276" w:lineRule="auto"/>
              <w:ind w:left="318" w:hanging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</w:pPr>
            <w:r w:rsidRPr="002B70A7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val="en-US"/>
              </w:rPr>
              <w:t xml:space="preserve">Jameson JL, Fauci AS, Kasper DL, Hauser SL, Longo DL, Loscalzo J. </w:t>
            </w:r>
            <w:r w:rsidRPr="002B7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Harisonovi principi interne medicine (19. izdanje). Beograd: Data Status DOO; 2021.</w:t>
            </w:r>
          </w:p>
          <w:p w14:paraId="3608C15B" w14:textId="77777777" w:rsidR="002B70A7" w:rsidRPr="002B70A7" w:rsidRDefault="002B70A7" w:rsidP="002B70A7">
            <w:pPr>
              <w:numPr>
                <w:ilvl w:val="0"/>
                <w:numId w:val="1"/>
              </w:numPr>
              <w:tabs>
                <w:tab w:val="left" w:pos="459"/>
              </w:tabs>
              <w:spacing w:after="0" w:line="276" w:lineRule="auto"/>
              <w:ind w:left="318" w:hanging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</w:pPr>
            <w:r w:rsidRPr="002B70A7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>Zdravković N. Terapija inflamacijskih bolesti creva i analiza troškova.</w:t>
            </w:r>
            <w:r w:rsidRPr="002B70A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Kragujevac: </w:t>
            </w:r>
            <w:r w:rsidRPr="002B70A7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>Fakultet medicinskih nauka Univerziteta u</w:t>
            </w:r>
            <w:r w:rsidRPr="002B70A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Kragujevcu; </w:t>
            </w:r>
            <w:r w:rsidRPr="002B70A7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>2022</w:t>
            </w:r>
            <w:r w:rsidRPr="002B70A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</w:p>
          <w:p w14:paraId="08EE8CF0" w14:textId="77777777" w:rsidR="002B70A7" w:rsidRPr="002B70A7" w:rsidRDefault="002B70A7" w:rsidP="002B70A7">
            <w:pPr>
              <w:numPr>
                <w:ilvl w:val="0"/>
                <w:numId w:val="1"/>
              </w:numPr>
              <w:tabs>
                <w:tab w:val="left" w:pos="459"/>
              </w:tabs>
              <w:spacing w:after="0" w:line="276" w:lineRule="auto"/>
              <w:ind w:left="318" w:hanging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</w:pPr>
            <w:r w:rsidRPr="002B70A7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 xml:space="preserve">Poskurica M. Hitna stanja u medicini. </w:t>
            </w:r>
            <w:r w:rsidRPr="002B70A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Kragujevac: Medicinski fakultet; 2006.</w:t>
            </w:r>
          </w:p>
        </w:tc>
      </w:tr>
      <w:tr w:rsidR="002B70A7" w:rsidRPr="002B70A7" w14:paraId="77A314FB" w14:textId="77777777" w:rsidTr="000C6149">
        <w:tblPrEx>
          <w:jc w:val="center"/>
        </w:tblPrEx>
        <w:trPr>
          <w:trHeight w:val="227"/>
          <w:jc w:val="center"/>
        </w:trPr>
        <w:tc>
          <w:tcPr>
            <w:tcW w:w="1642" w:type="pct"/>
            <w:gridSpan w:val="2"/>
            <w:vAlign w:val="center"/>
          </w:tcPr>
          <w:p w14:paraId="4BCEA160" w14:textId="77777777" w:rsidR="002B70A7" w:rsidRPr="002B70A7" w:rsidRDefault="002B70A7" w:rsidP="002B70A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B70A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2B70A7">
              <w:rPr>
                <w:rFonts w:ascii="Times New Roman" w:eastAsia="Calibri" w:hAnsi="Times New Roman" w:cs="Times New Roman"/>
                <w:b/>
                <w:sz w:val="20"/>
                <w:szCs w:val="20"/>
                <w:lang w:val="sr-Cyrl-CS"/>
              </w:rPr>
              <w:t>активне наставе</w:t>
            </w:r>
            <w:r w:rsidRPr="002B7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: </w:t>
            </w:r>
            <w:r w:rsidRPr="002B70A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360</w:t>
            </w:r>
          </w:p>
        </w:tc>
        <w:tc>
          <w:tcPr>
            <w:tcW w:w="1637" w:type="pct"/>
            <w:gridSpan w:val="2"/>
            <w:vAlign w:val="center"/>
          </w:tcPr>
          <w:p w14:paraId="5111BA03" w14:textId="77777777" w:rsidR="002B70A7" w:rsidRPr="002B70A7" w:rsidRDefault="002B70A7" w:rsidP="002B70A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B70A7">
              <w:rPr>
                <w:rFonts w:ascii="Times New Roman" w:eastAsia="Calibri" w:hAnsi="Times New Roman" w:cs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Pr="002B7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2B70A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180</w:t>
            </w:r>
          </w:p>
        </w:tc>
        <w:tc>
          <w:tcPr>
            <w:tcW w:w="1721" w:type="pct"/>
            <w:gridSpan w:val="2"/>
            <w:vAlign w:val="center"/>
          </w:tcPr>
          <w:p w14:paraId="3019F2A3" w14:textId="77777777" w:rsidR="002B70A7" w:rsidRPr="002B70A7" w:rsidRDefault="002B70A7" w:rsidP="002B70A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B70A7">
              <w:rPr>
                <w:rFonts w:ascii="Times New Roman" w:eastAsia="Calibri" w:hAnsi="Times New Roman" w:cs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Pr="002B7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2B70A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180</w:t>
            </w:r>
          </w:p>
          <w:p w14:paraId="6E7E201E" w14:textId="77777777" w:rsidR="002B70A7" w:rsidRPr="002B70A7" w:rsidRDefault="002B70A7" w:rsidP="002B70A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B70A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Остали часови:</w:t>
            </w:r>
            <w:r w:rsidRPr="002B70A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120</w:t>
            </w:r>
          </w:p>
        </w:tc>
      </w:tr>
      <w:tr w:rsidR="002B70A7" w:rsidRPr="002B70A7" w14:paraId="39DBBB9B" w14:textId="77777777" w:rsidTr="000C6149">
        <w:tblPrEx>
          <w:jc w:val="center"/>
        </w:tblPrEx>
        <w:trPr>
          <w:trHeight w:val="227"/>
          <w:jc w:val="center"/>
        </w:trPr>
        <w:tc>
          <w:tcPr>
            <w:tcW w:w="5000" w:type="pct"/>
            <w:gridSpan w:val="6"/>
            <w:vAlign w:val="center"/>
          </w:tcPr>
          <w:p w14:paraId="4668EB93" w14:textId="77777777" w:rsidR="002B70A7" w:rsidRPr="002B70A7" w:rsidRDefault="002B70A7" w:rsidP="002B70A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B70A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42225320" w14:textId="77777777" w:rsidR="002B70A7" w:rsidRPr="002B70A7" w:rsidRDefault="002B70A7" w:rsidP="002B70A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B70A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Настава се изводи кроз предавања, практичан рад на вежбама и рад у малој групи.</w:t>
            </w:r>
          </w:p>
        </w:tc>
      </w:tr>
      <w:tr w:rsidR="002B70A7" w:rsidRPr="002B70A7" w14:paraId="7D41DFE8" w14:textId="77777777" w:rsidTr="000C6149">
        <w:tblPrEx>
          <w:jc w:val="center"/>
        </w:tblPrEx>
        <w:trPr>
          <w:trHeight w:val="227"/>
          <w:jc w:val="center"/>
        </w:trPr>
        <w:tc>
          <w:tcPr>
            <w:tcW w:w="5000" w:type="pct"/>
            <w:gridSpan w:val="6"/>
            <w:vAlign w:val="center"/>
          </w:tcPr>
          <w:p w14:paraId="3DB90000" w14:textId="77777777" w:rsidR="002B70A7" w:rsidRPr="002B70A7" w:rsidRDefault="002B70A7" w:rsidP="002B70A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2B70A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>Оцена знања (максимални број поена 100)</w:t>
            </w:r>
          </w:p>
        </w:tc>
      </w:tr>
      <w:tr w:rsidR="002B70A7" w:rsidRPr="002B70A7" w14:paraId="421BC06A" w14:textId="77777777" w:rsidTr="000C6149">
        <w:tblPrEx>
          <w:jc w:val="center"/>
        </w:tblPrEx>
        <w:trPr>
          <w:trHeight w:val="227"/>
          <w:jc w:val="center"/>
        </w:trPr>
        <w:tc>
          <w:tcPr>
            <w:tcW w:w="1642" w:type="pct"/>
            <w:gridSpan w:val="2"/>
            <w:vAlign w:val="center"/>
          </w:tcPr>
          <w:p w14:paraId="6337B44D" w14:textId="77777777" w:rsidR="002B70A7" w:rsidRPr="002B70A7" w:rsidRDefault="002B70A7" w:rsidP="002B70A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sr-Cyrl-CS"/>
              </w:rPr>
            </w:pPr>
            <w:r w:rsidRPr="002B70A7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7" w:type="pct"/>
            <w:vAlign w:val="center"/>
          </w:tcPr>
          <w:p w14:paraId="6B0CD2E6" w14:textId="77777777" w:rsidR="002B70A7" w:rsidRPr="002B70A7" w:rsidRDefault="002B70A7" w:rsidP="002B70A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2B70A7">
              <w:rPr>
                <w:rFonts w:ascii="Times New Roman" w:eastAsia="Calibri" w:hAnsi="Times New Roman" w:cs="Times New Roman"/>
                <w:b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74" w:type="pct"/>
            <w:gridSpan w:val="2"/>
            <w:vAlign w:val="center"/>
          </w:tcPr>
          <w:p w14:paraId="6603B518" w14:textId="77777777" w:rsidR="002B70A7" w:rsidRPr="002B70A7" w:rsidRDefault="002B70A7" w:rsidP="002B70A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2B70A7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7" w:type="pct"/>
            <w:vAlign w:val="center"/>
          </w:tcPr>
          <w:p w14:paraId="37473728" w14:textId="77777777" w:rsidR="002B70A7" w:rsidRPr="002B70A7" w:rsidRDefault="002B70A7" w:rsidP="002B70A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2B70A7">
              <w:rPr>
                <w:rFonts w:ascii="Times New Roman" w:eastAsia="Calibri" w:hAnsi="Times New Roman" w:cs="Times New Roman"/>
                <w:b/>
                <w:sz w:val="20"/>
                <w:szCs w:val="20"/>
                <w:lang w:val="sr-Cyrl-CS"/>
              </w:rPr>
              <w:t>поена</w:t>
            </w:r>
          </w:p>
        </w:tc>
      </w:tr>
      <w:tr w:rsidR="002B70A7" w:rsidRPr="002B70A7" w14:paraId="3CDA48A0" w14:textId="77777777" w:rsidTr="000C6149">
        <w:tblPrEx>
          <w:jc w:val="center"/>
        </w:tblPrEx>
        <w:trPr>
          <w:trHeight w:val="227"/>
          <w:jc w:val="center"/>
        </w:trPr>
        <w:tc>
          <w:tcPr>
            <w:tcW w:w="1642" w:type="pct"/>
            <w:gridSpan w:val="2"/>
            <w:vAlign w:val="center"/>
          </w:tcPr>
          <w:p w14:paraId="3DB175E7" w14:textId="77777777" w:rsidR="002B70A7" w:rsidRPr="002B70A7" w:rsidRDefault="002B70A7" w:rsidP="002B70A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</w:pPr>
            <w:r w:rsidRPr="002B70A7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7" w:type="pct"/>
            <w:vAlign w:val="center"/>
          </w:tcPr>
          <w:p w14:paraId="5C04FF20" w14:textId="77777777" w:rsidR="002B70A7" w:rsidRPr="002B70A7" w:rsidRDefault="002B70A7" w:rsidP="002B70A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74" w:type="pct"/>
            <w:gridSpan w:val="2"/>
            <w:vAlign w:val="center"/>
          </w:tcPr>
          <w:p w14:paraId="46BC5128" w14:textId="77777777" w:rsidR="002B70A7" w:rsidRPr="002B70A7" w:rsidRDefault="002B70A7" w:rsidP="002B70A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</w:pPr>
            <w:r w:rsidRPr="002B70A7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7" w:type="pct"/>
            <w:vAlign w:val="center"/>
          </w:tcPr>
          <w:p w14:paraId="41823FE7" w14:textId="77777777" w:rsidR="002B70A7" w:rsidRPr="002B70A7" w:rsidRDefault="002B70A7" w:rsidP="002B70A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70A7" w:rsidRPr="002B70A7" w14:paraId="0F593340" w14:textId="77777777" w:rsidTr="000C6149">
        <w:tblPrEx>
          <w:jc w:val="center"/>
        </w:tblPrEx>
        <w:trPr>
          <w:trHeight w:val="227"/>
          <w:jc w:val="center"/>
        </w:trPr>
        <w:tc>
          <w:tcPr>
            <w:tcW w:w="1642" w:type="pct"/>
            <w:gridSpan w:val="2"/>
            <w:vAlign w:val="center"/>
          </w:tcPr>
          <w:p w14:paraId="1D20F573" w14:textId="77777777" w:rsidR="002B70A7" w:rsidRPr="002B70A7" w:rsidRDefault="002B70A7" w:rsidP="002B70A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</w:pPr>
            <w:r w:rsidRPr="002B70A7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7" w:type="pct"/>
            <w:vAlign w:val="center"/>
          </w:tcPr>
          <w:p w14:paraId="1474EFA8" w14:textId="77777777" w:rsidR="002B70A7" w:rsidRPr="002B70A7" w:rsidRDefault="002B70A7" w:rsidP="002B70A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B7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15</w:t>
            </w:r>
          </w:p>
        </w:tc>
        <w:tc>
          <w:tcPr>
            <w:tcW w:w="1674" w:type="pct"/>
            <w:gridSpan w:val="2"/>
            <w:vAlign w:val="center"/>
          </w:tcPr>
          <w:p w14:paraId="651AC051" w14:textId="77777777" w:rsidR="002B70A7" w:rsidRPr="002B70A7" w:rsidRDefault="002B70A7" w:rsidP="002B70A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</w:pPr>
            <w:r w:rsidRPr="002B70A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практични</w:t>
            </w:r>
            <w:r w:rsidRPr="002B70A7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 xml:space="preserve"> испит</w:t>
            </w:r>
          </w:p>
        </w:tc>
        <w:tc>
          <w:tcPr>
            <w:tcW w:w="657" w:type="pct"/>
            <w:vAlign w:val="center"/>
          </w:tcPr>
          <w:p w14:paraId="4E50DDC8" w14:textId="77777777" w:rsidR="002B70A7" w:rsidRPr="002B70A7" w:rsidRDefault="002B70A7" w:rsidP="002B70A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sz w:val="20"/>
                <w:szCs w:val="20"/>
                <w:lang w:val="sr-Cyrl-CS"/>
              </w:rPr>
            </w:pPr>
            <w:r w:rsidRPr="002B70A7">
              <w:rPr>
                <w:rFonts w:ascii="Times New Roman" w:eastAsia="Calibri" w:hAnsi="Times New Roman" w:cs="Times New Roman"/>
                <w:iCs/>
                <w:sz w:val="20"/>
                <w:szCs w:val="20"/>
                <w:lang w:val="sr-Cyrl-CS"/>
              </w:rPr>
              <w:t>10</w:t>
            </w:r>
          </w:p>
        </w:tc>
      </w:tr>
      <w:tr w:rsidR="002B70A7" w:rsidRPr="002B70A7" w14:paraId="758B5AD9" w14:textId="77777777" w:rsidTr="000C6149">
        <w:tblPrEx>
          <w:jc w:val="center"/>
        </w:tblPrEx>
        <w:trPr>
          <w:trHeight w:val="227"/>
          <w:jc w:val="center"/>
        </w:trPr>
        <w:tc>
          <w:tcPr>
            <w:tcW w:w="1642" w:type="pct"/>
            <w:gridSpan w:val="2"/>
            <w:vAlign w:val="center"/>
          </w:tcPr>
          <w:p w14:paraId="6C0FDFCF" w14:textId="77777777" w:rsidR="002B70A7" w:rsidRPr="002B70A7" w:rsidRDefault="002B70A7" w:rsidP="002B70A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</w:pPr>
            <w:r w:rsidRPr="002B70A7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7" w:type="pct"/>
            <w:vAlign w:val="center"/>
          </w:tcPr>
          <w:p w14:paraId="380A05EE" w14:textId="77777777" w:rsidR="002B70A7" w:rsidRPr="002B70A7" w:rsidRDefault="002B70A7" w:rsidP="002B70A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B7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25</w:t>
            </w:r>
          </w:p>
        </w:tc>
        <w:tc>
          <w:tcPr>
            <w:tcW w:w="1674" w:type="pct"/>
            <w:gridSpan w:val="2"/>
            <w:vAlign w:val="center"/>
          </w:tcPr>
          <w:p w14:paraId="73924D81" w14:textId="77777777" w:rsidR="002B70A7" w:rsidRPr="002B70A7" w:rsidRDefault="002B70A7" w:rsidP="002B70A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</w:pPr>
            <w:r w:rsidRPr="002B70A7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>усмени испит</w:t>
            </w:r>
          </w:p>
        </w:tc>
        <w:tc>
          <w:tcPr>
            <w:tcW w:w="657" w:type="pct"/>
            <w:vAlign w:val="center"/>
          </w:tcPr>
          <w:p w14:paraId="4EB44A18" w14:textId="77777777" w:rsidR="002B70A7" w:rsidRPr="002B70A7" w:rsidRDefault="002B70A7" w:rsidP="002B70A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sz w:val="20"/>
                <w:szCs w:val="20"/>
                <w:lang w:val="sr-Cyrl-CS"/>
              </w:rPr>
            </w:pPr>
            <w:r w:rsidRPr="002B70A7">
              <w:rPr>
                <w:rFonts w:ascii="Times New Roman" w:eastAsia="Calibri" w:hAnsi="Times New Roman" w:cs="Times New Roman"/>
                <w:iCs/>
                <w:sz w:val="20"/>
                <w:szCs w:val="20"/>
                <w:lang w:val="sr-Cyrl-CS"/>
              </w:rPr>
              <w:t>50</w:t>
            </w:r>
          </w:p>
        </w:tc>
      </w:tr>
      <w:tr w:rsidR="002B70A7" w:rsidRPr="002B70A7" w14:paraId="00113FFC" w14:textId="77777777" w:rsidTr="000C6149">
        <w:tblPrEx>
          <w:jc w:val="center"/>
        </w:tblPrEx>
        <w:trPr>
          <w:trHeight w:val="227"/>
          <w:jc w:val="center"/>
        </w:trPr>
        <w:tc>
          <w:tcPr>
            <w:tcW w:w="1642" w:type="pct"/>
            <w:gridSpan w:val="2"/>
            <w:vAlign w:val="center"/>
          </w:tcPr>
          <w:p w14:paraId="7E2938C1" w14:textId="77777777" w:rsidR="002B70A7" w:rsidRPr="002B70A7" w:rsidRDefault="002B70A7" w:rsidP="002B70A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</w:pPr>
            <w:r w:rsidRPr="002B70A7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7" w:type="pct"/>
            <w:vAlign w:val="center"/>
          </w:tcPr>
          <w:p w14:paraId="0E73431F" w14:textId="77777777" w:rsidR="002B70A7" w:rsidRPr="002B70A7" w:rsidRDefault="002B70A7" w:rsidP="002B70A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74" w:type="pct"/>
            <w:gridSpan w:val="2"/>
            <w:vAlign w:val="center"/>
          </w:tcPr>
          <w:p w14:paraId="76E2AB3D" w14:textId="77777777" w:rsidR="002B70A7" w:rsidRPr="002B70A7" w:rsidRDefault="002B70A7" w:rsidP="002B70A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7" w:type="pct"/>
            <w:vAlign w:val="center"/>
          </w:tcPr>
          <w:p w14:paraId="70D03F17" w14:textId="77777777" w:rsidR="002B70A7" w:rsidRPr="002B70A7" w:rsidRDefault="002B70A7" w:rsidP="002B70A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0749F59D" w14:textId="77777777" w:rsidR="00402000" w:rsidRDefault="00402000"/>
    <w:sectPr w:rsidR="00402000" w:rsidSect="00B14008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634C5C"/>
    <w:multiLevelType w:val="hybridMultilevel"/>
    <w:tmpl w:val="38543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0383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88B"/>
    <w:rsid w:val="00001135"/>
    <w:rsid w:val="000100E8"/>
    <w:rsid w:val="00017867"/>
    <w:rsid w:val="000678F8"/>
    <w:rsid w:val="00071DD7"/>
    <w:rsid w:val="00077AE5"/>
    <w:rsid w:val="000A79F6"/>
    <w:rsid w:val="000D5F17"/>
    <w:rsid w:val="000D76A7"/>
    <w:rsid w:val="000E6239"/>
    <w:rsid w:val="000F4293"/>
    <w:rsid w:val="00105370"/>
    <w:rsid w:val="001376CE"/>
    <w:rsid w:val="00140334"/>
    <w:rsid w:val="0015693F"/>
    <w:rsid w:val="00187922"/>
    <w:rsid w:val="001A059B"/>
    <w:rsid w:val="001B7E0D"/>
    <w:rsid w:val="001D3B19"/>
    <w:rsid w:val="001D4E3B"/>
    <w:rsid w:val="002133B2"/>
    <w:rsid w:val="0025552F"/>
    <w:rsid w:val="002643A5"/>
    <w:rsid w:val="002646F5"/>
    <w:rsid w:val="002826C0"/>
    <w:rsid w:val="002854AB"/>
    <w:rsid w:val="00295E63"/>
    <w:rsid w:val="002B70A7"/>
    <w:rsid w:val="002C10A0"/>
    <w:rsid w:val="002C50DC"/>
    <w:rsid w:val="002F4812"/>
    <w:rsid w:val="003170B7"/>
    <w:rsid w:val="0033138F"/>
    <w:rsid w:val="0034425E"/>
    <w:rsid w:val="00354F49"/>
    <w:rsid w:val="003633F0"/>
    <w:rsid w:val="003666BC"/>
    <w:rsid w:val="00373A32"/>
    <w:rsid w:val="003D44C7"/>
    <w:rsid w:val="00402000"/>
    <w:rsid w:val="00433BED"/>
    <w:rsid w:val="004439A6"/>
    <w:rsid w:val="00446111"/>
    <w:rsid w:val="00482C2F"/>
    <w:rsid w:val="004959D5"/>
    <w:rsid w:val="004964F6"/>
    <w:rsid w:val="004B513C"/>
    <w:rsid w:val="004E28FE"/>
    <w:rsid w:val="004E5B01"/>
    <w:rsid w:val="00525DD8"/>
    <w:rsid w:val="0054278D"/>
    <w:rsid w:val="00551A4E"/>
    <w:rsid w:val="005539D7"/>
    <w:rsid w:val="00556D16"/>
    <w:rsid w:val="00585DDF"/>
    <w:rsid w:val="005A360F"/>
    <w:rsid w:val="005A3B82"/>
    <w:rsid w:val="005C24FB"/>
    <w:rsid w:val="005F24A5"/>
    <w:rsid w:val="005F5EE3"/>
    <w:rsid w:val="005F788B"/>
    <w:rsid w:val="00605CE4"/>
    <w:rsid w:val="006147A8"/>
    <w:rsid w:val="0062029E"/>
    <w:rsid w:val="0063022F"/>
    <w:rsid w:val="006302B7"/>
    <w:rsid w:val="00630810"/>
    <w:rsid w:val="00644A97"/>
    <w:rsid w:val="0065126F"/>
    <w:rsid w:val="006803BE"/>
    <w:rsid w:val="00680917"/>
    <w:rsid w:val="00685C70"/>
    <w:rsid w:val="00685F42"/>
    <w:rsid w:val="0069438E"/>
    <w:rsid w:val="006A652B"/>
    <w:rsid w:val="006A7342"/>
    <w:rsid w:val="006D5BFB"/>
    <w:rsid w:val="006E17CB"/>
    <w:rsid w:val="006E2F7A"/>
    <w:rsid w:val="0071381F"/>
    <w:rsid w:val="00731F6F"/>
    <w:rsid w:val="00747A62"/>
    <w:rsid w:val="00772A7B"/>
    <w:rsid w:val="007A2257"/>
    <w:rsid w:val="007A7FF0"/>
    <w:rsid w:val="007B052F"/>
    <w:rsid w:val="007B2328"/>
    <w:rsid w:val="00804578"/>
    <w:rsid w:val="00807755"/>
    <w:rsid w:val="00815BAB"/>
    <w:rsid w:val="00817B16"/>
    <w:rsid w:val="00821808"/>
    <w:rsid w:val="00821AF3"/>
    <w:rsid w:val="00822A33"/>
    <w:rsid w:val="008432FB"/>
    <w:rsid w:val="008675FD"/>
    <w:rsid w:val="0087248F"/>
    <w:rsid w:val="008902A1"/>
    <w:rsid w:val="00896E8C"/>
    <w:rsid w:val="008B076E"/>
    <w:rsid w:val="008F6D4B"/>
    <w:rsid w:val="008F72B8"/>
    <w:rsid w:val="00907814"/>
    <w:rsid w:val="00912805"/>
    <w:rsid w:val="00931BD1"/>
    <w:rsid w:val="00940779"/>
    <w:rsid w:val="00955252"/>
    <w:rsid w:val="00975EC0"/>
    <w:rsid w:val="009842DE"/>
    <w:rsid w:val="009A3F3F"/>
    <w:rsid w:val="009C320D"/>
    <w:rsid w:val="009C3879"/>
    <w:rsid w:val="009F3A4B"/>
    <w:rsid w:val="009F7C6D"/>
    <w:rsid w:val="00A0203D"/>
    <w:rsid w:val="00A157E6"/>
    <w:rsid w:val="00A22A1E"/>
    <w:rsid w:val="00A23298"/>
    <w:rsid w:val="00A26F21"/>
    <w:rsid w:val="00A4343C"/>
    <w:rsid w:val="00A56C3F"/>
    <w:rsid w:val="00A57E76"/>
    <w:rsid w:val="00A7732A"/>
    <w:rsid w:val="00A810A9"/>
    <w:rsid w:val="00AB4338"/>
    <w:rsid w:val="00AB50C8"/>
    <w:rsid w:val="00AE2BED"/>
    <w:rsid w:val="00AE7DCA"/>
    <w:rsid w:val="00B14008"/>
    <w:rsid w:val="00B15F83"/>
    <w:rsid w:val="00B246DD"/>
    <w:rsid w:val="00B250B4"/>
    <w:rsid w:val="00B32178"/>
    <w:rsid w:val="00B36941"/>
    <w:rsid w:val="00B523F2"/>
    <w:rsid w:val="00B65DC4"/>
    <w:rsid w:val="00B76E67"/>
    <w:rsid w:val="00B76FF5"/>
    <w:rsid w:val="00B820A6"/>
    <w:rsid w:val="00B931DD"/>
    <w:rsid w:val="00BD500E"/>
    <w:rsid w:val="00C112FE"/>
    <w:rsid w:val="00C12825"/>
    <w:rsid w:val="00C633D9"/>
    <w:rsid w:val="00C81983"/>
    <w:rsid w:val="00C85350"/>
    <w:rsid w:val="00C913E5"/>
    <w:rsid w:val="00C9722C"/>
    <w:rsid w:val="00CA087F"/>
    <w:rsid w:val="00CB06AB"/>
    <w:rsid w:val="00CB1BEA"/>
    <w:rsid w:val="00CB245F"/>
    <w:rsid w:val="00CC5A40"/>
    <w:rsid w:val="00CD29B2"/>
    <w:rsid w:val="00CF0DD5"/>
    <w:rsid w:val="00CF138B"/>
    <w:rsid w:val="00CF2090"/>
    <w:rsid w:val="00D06093"/>
    <w:rsid w:val="00D1577F"/>
    <w:rsid w:val="00D248A6"/>
    <w:rsid w:val="00D27B0F"/>
    <w:rsid w:val="00D35B51"/>
    <w:rsid w:val="00D62749"/>
    <w:rsid w:val="00D67BA5"/>
    <w:rsid w:val="00D71B05"/>
    <w:rsid w:val="00D83E2C"/>
    <w:rsid w:val="00D86932"/>
    <w:rsid w:val="00DB7097"/>
    <w:rsid w:val="00DC563F"/>
    <w:rsid w:val="00DD43A8"/>
    <w:rsid w:val="00DE732B"/>
    <w:rsid w:val="00DE786D"/>
    <w:rsid w:val="00E05D39"/>
    <w:rsid w:val="00E16C25"/>
    <w:rsid w:val="00E40021"/>
    <w:rsid w:val="00E62ECE"/>
    <w:rsid w:val="00E73CDB"/>
    <w:rsid w:val="00E93EB0"/>
    <w:rsid w:val="00EA0ECA"/>
    <w:rsid w:val="00EB0CE4"/>
    <w:rsid w:val="00EC2023"/>
    <w:rsid w:val="00EC22F6"/>
    <w:rsid w:val="00EE4356"/>
    <w:rsid w:val="00EE5623"/>
    <w:rsid w:val="00EF2531"/>
    <w:rsid w:val="00F053AB"/>
    <w:rsid w:val="00F366EB"/>
    <w:rsid w:val="00F6675F"/>
    <w:rsid w:val="00F7596C"/>
    <w:rsid w:val="00F831E9"/>
    <w:rsid w:val="00FB2C54"/>
    <w:rsid w:val="00FB46F9"/>
    <w:rsid w:val="00FD3A53"/>
    <w:rsid w:val="00FD6A15"/>
    <w:rsid w:val="00FE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D12CB-C9BE-4371-9813-141AA5FD8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78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78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78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78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78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78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78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78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78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aPlava">
    <w:name w:val="Tabela Plava"/>
    <w:basedOn w:val="TableNormal"/>
    <w:uiPriority w:val="99"/>
    <w:rsid w:val="00DC563F"/>
    <w:pPr>
      <w:spacing w:after="0" w:line="240" w:lineRule="auto"/>
    </w:pPr>
    <w:rPr>
      <w:rFonts w:ascii="Times New Roman" w:eastAsia="Calibri" w:hAnsi="Times New Roman" w:cs="Times New Roman"/>
      <w:szCs w:val="20"/>
      <w:lang w:val="en-GB" w:eastAsia="en-GB"/>
    </w:rPr>
    <w:tblPr>
      <w:tblBorders>
        <w:top w:val="single" w:sz="12" w:space="0" w:color="0070C0"/>
        <w:bottom w:val="single" w:sz="12" w:space="0" w:color="0070C0"/>
        <w:insideH w:val="single" w:sz="8" w:space="0" w:color="0070C0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F78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78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78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788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788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78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78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78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78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78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78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78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78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78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78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78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788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78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788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78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1138</Words>
  <Characters>6487</Characters>
  <Application>Microsoft Office Word</Application>
  <DocSecurity>0</DocSecurity>
  <Lines>54</Lines>
  <Paragraphs>15</Paragraphs>
  <ScaleCrop>false</ScaleCrop>
  <Company/>
  <LinksUpToDate>false</LinksUpToDate>
  <CharactersWithSpaces>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 administrator FMN</dc:creator>
  <cp:keywords/>
  <dc:description/>
  <cp:lastModifiedBy>Sistem administrator FMN</cp:lastModifiedBy>
  <cp:revision>2</cp:revision>
  <dcterms:created xsi:type="dcterms:W3CDTF">2026-08-07T06:13:00Z</dcterms:created>
  <dcterms:modified xsi:type="dcterms:W3CDTF">2026-08-07T06:13:00Z</dcterms:modified>
</cp:coreProperties>
</file>