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5"/>
        <w:gridCol w:w="1861"/>
        <w:gridCol w:w="1343"/>
        <w:gridCol w:w="2340"/>
        <w:gridCol w:w="1439"/>
      </w:tblGrid>
      <w:tr w:rsidR="007E7BEA" w:rsidRPr="003F447B" w14:paraId="0C54C592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A175641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Студијски програм:</w:t>
            </w:r>
            <w:r>
              <w:rPr>
                <w:b/>
                <w:bCs/>
                <w:color w:val="000000" w:themeColor="text1"/>
                <w:lang w:val="sr-Cyrl-CS"/>
              </w:rPr>
              <w:t xml:space="preserve"> </w:t>
            </w:r>
            <w:r w:rsidRPr="003F447B">
              <w:rPr>
                <w:bCs/>
                <w:color w:val="000000" w:themeColor="text1"/>
              </w:rPr>
              <w:t>Интегрисане академске студије фармације</w:t>
            </w:r>
          </w:p>
        </w:tc>
      </w:tr>
      <w:tr w:rsidR="007E7BEA" w:rsidRPr="003F447B" w14:paraId="59431821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B2C303B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Назив предмета: </w:t>
            </w:r>
            <w:r w:rsidRPr="003F447B">
              <w:rPr>
                <w:color w:val="000000" w:themeColor="text1"/>
              </w:rPr>
              <w:t>Фармацеутска ботаника</w:t>
            </w:r>
          </w:p>
        </w:tc>
      </w:tr>
      <w:tr w:rsidR="007E7BEA" w:rsidRPr="003F447B" w14:paraId="1EC5E42D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E019BE0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Статус предмета: </w:t>
            </w:r>
            <w:r w:rsidRPr="003F447B">
              <w:rPr>
                <w:bCs/>
                <w:color w:val="000000" w:themeColor="text1"/>
              </w:rPr>
              <w:t>Обавезни</w:t>
            </w:r>
          </w:p>
        </w:tc>
      </w:tr>
      <w:tr w:rsidR="007E7BEA" w:rsidRPr="003F447B" w14:paraId="35A1DFB3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8CF594E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Број ЕСПБ: </w:t>
            </w:r>
            <w:r w:rsidRPr="003F447B">
              <w:rPr>
                <w:bCs/>
                <w:color w:val="000000" w:themeColor="text1"/>
              </w:rPr>
              <w:t>5</w:t>
            </w:r>
          </w:p>
        </w:tc>
      </w:tr>
      <w:tr w:rsidR="007E7BEA" w:rsidRPr="003F447B" w14:paraId="5B30E570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E0FB21E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Услов: 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Уписан </w:t>
            </w:r>
            <w:r w:rsidRPr="003F447B">
              <w:rPr>
                <w:bCs/>
                <w:color w:val="000000" w:themeColor="text1"/>
              </w:rPr>
              <w:t>III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 семестар</w:t>
            </w:r>
          </w:p>
        </w:tc>
      </w:tr>
      <w:tr w:rsidR="007E7BEA" w:rsidRPr="003F447B" w14:paraId="7C7E7228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DDEF0E5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Циљ предмета: </w:t>
            </w:r>
          </w:p>
          <w:p w14:paraId="6CCC8104" w14:textId="77777777" w:rsidR="007E7BEA" w:rsidRPr="0069473D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>Стицање знања из области фармацеутске ботанике, са посебним нагласком на таксономску класификацију, анатомију, цитологију и морфологију биљака које имају примену у медицини и фармацији, као и вештине практичне примене стеченог знања у циљу идентификације лековитих биљака и биљних дрога.</w:t>
            </w:r>
          </w:p>
        </w:tc>
      </w:tr>
      <w:tr w:rsidR="007E7BEA" w:rsidRPr="003F447B" w14:paraId="66374A7A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9EE648A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Исход предмета:</w:t>
            </w:r>
          </w:p>
          <w:p w14:paraId="6993CD49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>По завршетку предмета</w:t>
            </w:r>
            <w:r>
              <w:rPr>
                <w:color w:val="000000" w:themeColor="text1"/>
              </w:rPr>
              <w:t>,</w:t>
            </w:r>
            <w:r w:rsidRPr="003F447B">
              <w:rPr>
                <w:color w:val="000000" w:themeColor="text1"/>
              </w:rPr>
              <w:t xml:space="preserve"> студенти ће бити упознати са основама биолошког функционисања биљних ћелија и органа, као и анатомијом и морфологијом биљака са посебним нагласком на биљке које имају примену у медицини и фармацији. Такође, студенти ће бити оспособљени да разумеју таксономску класификацију, као и да повежу таксономску класификацију са могућим дејствима које биљке могу испољити. Поред тога</w:t>
            </w:r>
            <w:r>
              <w:rPr>
                <w:color w:val="000000" w:themeColor="text1"/>
              </w:rPr>
              <w:t>,</w:t>
            </w:r>
            <w:r w:rsidRPr="003F447B">
              <w:rPr>
                <w:color w:val="000000" w:themeColor="text1"/>
              </w:rPr>
              <w:t xml:space="preserve"> студенти ће бити упознати са правилном номенклатуром биљака, као и методама за њихову идентификацију у лабораторији и на терену. </w:t>
            </w:r>
          </w:p>
        </w:tc>
      </w:tr>
      <w:tr w:rsidR="007E7BEA" w:rsidRPr="003F447B" w14:paraId="0972AAFB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23105CE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Садржај предмета</w:t>
            </w:r>
          </w:p>
          <w:p w14:paraId="5DB8A7B8" w14:textId="77777777" w:rsidR="007E7BEA" w:rsidRPr="003F447B" w:rsidRDefault="007E7BEA" w:rsidP="000C6149">
            <w:pPr>
              <w:jc w:val="both"/>
              <w:rPr>
                <w:bCs/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bCs/>
                <w:i/>
                <w:iCs/>
                <w:color w:val="000000" w:themeColor="text1"/>
                <w:lang w:val="sr-Cyrl-CS"/>
              </w:rPr>
              <w:t>Теоријска настава</w:t>
            </w:r>
          </w:p>
          <w:p w14:paraId="10072FAA" w14:textId="77777777" w:rsidR="007E7BEA" w:rsidRPr="003F447B" w:rsidRDefault="007E7BEA" w:rsidP="000C6149">
            <w:pPr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>Значај таксономске класификације биљака. Појам врсте, таксономске категорије и номенклатура. Начини гајења и сакупљања лековитог биља. Начини размножавања биљака. Систематика, опште одлике и представници биљака које садрже алкалоиде, хетерозиде, сапонозиде, танине, етарска уља и друге активне принципе и имају примену у медицини и фармацији уз уочавање најважнијих микроскопских и макроскопских карактеристика. Основни концепти биологије, физиологије и морфологије биљних ћелија. Процеси фотосинтезе и транспирације. Процеси синтезе секундарних биљних метаболита.</w:t>
            </w:r>
          </w:p>
          <w:p w14:paraId="7EBC3CDC" w14:textId="77777777" w:rsidR="007E7BEA" w:rsidRPr="003F447B" w:rsidRDefault="007E7BEA" w:rsidP="000C6149">
            <w:pPr>
              <w:jc w:val="both"/>
              <w:rPr>
                <w:color w:val="000000" w:themeColor="text1"/>
              </w:rPr>
            </w:pPr>
            <w:r w:rsidRPr="003F447B">
              <w:rPr>
                <w:bCs/>
                <w:i/>
                <w:iCs/>
                <w:color w:val="000000" w:themeColor="text1"/>
              </w:rPr>
              <w:t>Практична настава</w:t>
            </w:r>
          </w:p>
          <w:p w14:paraId="1677B54B" w14:textId="77777777" w:rsidR="007E7BEA" w:rsidRPr="003F447B" w:rsidRDefault="007E7BEA" w:rsidP="000C6149">
            <w:pPr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>Увежбавање таксономске класификације биљака које се примењују у медицини и фармацији</w:t>
            </w:r>
            <w:r>
              <w:rPr>
                <w:color w:val="000000" w:themeColor="text1"/>
              </w:rPr>
              <w:t>.</w:t>
            </w:r>
            <w:r w:rsidRPr="003F447B">
              <w:rPr>
                <w:color w:val="000000" w:themeColor="text1"/>
              </w:rPr>
              <w:t xml:space="preserve"> Латински називи биљака и биљних дрога – правила, ознаке, начини писања, начини навођења биљних врста</w:t>
            </w:r>
            <w:r>
              <w:rPr>
                <w:color w:val="000000" w:themeColor="text1"/>
              </w:rPr>
              <w:t>.</w:t>
            </w:r>
            <w:r w:rsidRPr="003F447B">
              <w:rPr>
                <w:color w:val="000000" w:themeColor="text1"/>
              </w:rPr>
              <w:t xml:space="preserve"> Упознавање са микроскопом, делови микроскопа, припрема микроскопских препарата, покровна и предметна стакла и фиксативи, правилна и безбедна употреба микроскопа, постављање препарата, промена увеличавајућег елемента, промена нивоа осветљења, промена филтера</w:t>
            </w:r>
            <w:r>
              <w:rPr>
                <w:color w:val="000000" w:themeColor="text1"/>
              </w:rPr>
              <w:t>.</w:t>
            </w:r>
            <w:r w:rsidRPr="003F447B">
              <w:rPr>
                <w:color w:val="000000" w:themeColor="text1"/>
              </w:rPr>
              <w:t xml:space="preserve"> Морфоанатомске карактеристике биљне ћелије, уочавање органела</w:t>
            </w:r>
            <w:r>
              <w:rPr>
                <w:color w:val="000000" w:themeColor="text1"/>
              </w:rPr>
              <w:t>.</w:t>
            </w:r>
            <w:r w:rsidRPr="003F447B">
              <w:rPr>
                <w:color w:val="000000" w:themeColor="text1"/>
              </w:rPr>
              <w:t xml:space="preserve"> Извођење хистолошких тестова на припремљеним препаратима, Уочавање морфоанатомских карактеристика биљака, биљних органа и биљних дрога које садрже алкалоиде, хетерозиде, сапонозиде, танине, етарска уља и друге активне принципе, а које су обрађиване у оквиру предавања</w:t>
            </w:r>
            <w:r>
              <w:rPr>
                <w:color w:val="000000" w:themeColor="text1"/>
              </w:rPr>
              <w:t>.</w:t>
            </w:r>
            <w:r w:rsidRPr="003F447B">
              <w:rPr>
                <w:color w:val="000000" w:themeColor="text1"/>
              </w:rPr>
              <w:t xml:space="preserve"> Идентификација биљних дрога у мешавини више биљних дрога</w:t>
            </w:r>
            <w:r>
              <w:rPr>
                <w:color w:val="000000" w:themeColor="text1"/>
              </w:rPr>
              <w:t>.</w:t>
            </w:r>
            <w:r w:rsidRPr="003F447B">
              <w:rPr>
                <w:color w:val="000000" w:themeColor="text1"/>
              </w:rPr>
              <w:t xml:space="preserve"> Излазак на терен</w:t>
            </w:r>
            <w:r>
              <w:rPr>
                <w:color w:val="000000" w:themeColor="text1"/>
              </w:rPr>
              <w:t>.</w:t>
            </w:r>
            <w:r w:rsidRPr="003F447B">
              <w:rPr>
                <w:color w:val="000000" w:themeColor="text1"/>
              </w:rPr>
              <w:t xml:space="preserve"> Идентификација лековитих биљака на терену, начини сакупљања и конзервирања биљних дрога</w:t>
            </w:r>
            <w:r>
              <w:rPr>
                <w:color w:val="000000" w:themeColor="text1"/>
              </w:rPr>
              <w:t>.</w:t>
            </w:r>
            <w:r w:rsidRPr="003F447B">
              <w:rPr>
                <w:color w:val="000000" w:themeColor="text1"/>
              </w:rPr>
              <w:t xml:space="preserve"> Хербаријум и значај хербаријума за испитивања биљака које имају примену у медицини и фармацији, појам ваучера</w:t>
            </w:r>
            <w:r>
              <w:rPr>
                <w:color w:val="000000" w:themeColor="text1"/>
              </w:rPr>
              <w:t>.</w:t>
            </w:r>
            <w:r w:rsidRPr="003F447B">
              <w:rPr>
                <w:color w:val="000000" w:themeColor="text1"/>
              </w:rPr>
              <w:t xml:space="preserve"> примена нових технологија у ботаничким истраживањима.</w:t>
            </w:r>
          </w:p>
        </w:tc>
      </w:tr>
      <w:tr w:rsidR="007E7BEA" w:rsidRPr="003F447B" w14:paraId="27D8D3B2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F162386" w14:textId="77777777" w:rsidR="007E7BEA" w:rsidRPr="003F447B" w:rsidRDefault="007E7BEA" w:rsidP="000C6149">
            <w:pPr>
              <w:tabs>
                <w:tab w:val="left" w:pos="279"/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Литература </w:t>
            </w:r>
          </w:p>
          <w:p w14:paraId="5F5D71F7" w14:textId="77777777" w:rsidR="007E7BEA" w:rsidRPr="001E5283" w:rsidRDefault="007E7BEA" w:rsidP="007E7BE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jc w:val="both"/>
              <w:rPr>
                <w:lang w:val="sr-Latn-CS"/>
              </w:rPr>
            </w:pPr>
            <w:r w:rsidRPr="001E5283">
              <w:rPr>
                <w:lang w:val="sr-Latn-CS"/>
              </w:rPr>
              <w:t>Gorunović M, Lukić P. Farmakognozija. Beograd: Farmaceutski fakultet; 2001.</w:t>
            </w:r>
          </w:p>
          <w:p w14:paraId="1EEA09F7" w14:textId="77777777" w:rsidR="007E7BEA" w:rsidRPr="001E5283" w:rsidRDefault="007E7BEA" w:rsidP="007E7BE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jc w:val="both"/>
              <w:rPr>
                <w:lang w:val="sr-Latn-CS"/>
              </w:rPr>
            </w:pPr>
            <w:r w:rsidRPr="001E5283">
              <w:rPr>
                <w:lang w:val="sr-Latn-CS"/>
              </w:rPr>
              <w:t>Kovačević N. Osnovi farmakognozije. 3. izdanje. Beograd: Srpska školska knjiga; 2004.</w:t>
            </w:r>
          </w:p>
          <w:p w14:paraId="138D1E87" w14:textId="77777777" w:rsidR="007E7BEA" w:rsidRPr="003F447B" w:rsidRDefault="007E7BEA" w:rsidP="007E7BE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AD6A69">
              <w:rPr>
                <w:color w:val="000000" w:themeColor="text1"/>
              </w:rPr>
              <w:t>Mauseth JD. Botany: An Introduction to Plant Biology. Burlington: Jones &amp; Bartlett Publishers; 2014.</w:t>
            </w:r>
          </w:p>
        </w:tc>
      </w:tr>
      <w:tr w:rsidR="007E7BEA" w:rsidRPr="003F447B" w14:paraId="68121138" w14:textId="77777777" w:rsidTr="000C6149">
        <w:trPr>
          <w:trHeight w:val="227"/>
          <w:jc w:val="center"/>
        </w:trPr>
        <w:tc>
          <w:tcPr>
            <w:tcW w:w="1822" w:type="pct"/>
            <w:vAlign w:val="center"/>
          </w:tcPr>
          <w:p w14:paraId="443E2569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Број часова </w:t>
            </w:r>
            <w:r w:rsidRPr="003F447B">
              <w:rPr>
                <w:b/>
                <w:color w:val="000000" w:themeColor="text1"/>
                <w:lang w:val="sr-Cyrl-CS"/>
              </w:rPr>
              <w:t>активне наставе</w:t>
            </w:r>
            <w:r w:rsidRPr="003F447B">
              <w:rPr>
                <w:b/>
                <w:color w:val="000000" w:themeColor="text1"/>
              </w:rPr>
              <w:t xml:space="preserve">: </w:t>
            </w:r>
            <w:r w:rsidRPr="003F447B">
              <w:rPr>
                <w:color w:val="000000" w:themeColor="text1"/>
              </w:rPr>
              <w:t>60</w:t>
            </w:r>
          </w:p>
        </w:tc>
        <w:tc>
          <w:tcPr>
            <w:tcW w:w="1458" w:type="pct"/>
            <w:gridSpan w:val="2"/>
            <w:vAlign w:val="center"/>
          </w:tcPr>
          <w:p w14:paraId="1F2E0D81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 xml:space="preserve">Теоријска настава: </w:t>
            </w:r>
            <w:r w:rsidRPr="003F447B">
              <w:rPr>
                <w:color w:val="000000" w:themeColor="text1"/>
                <w:lang w:val="sr-Cyrl-CS"/>
              </w:rPr>
              <w:t>30</w:t>
            </w:r>
          </w:p>
        </w:tc>
        <w:tc>
          <w:tcPr>
            <w:tcW w:w="1720" w:type="pct"/>
            <w:gridSpan w:val="2"/>
            <w:vAlign w:val="center"/>
          </w:tcPr>
          <w:p w14:paraId="44C8D7F8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 xml:space="preserve">Практична настава: </w:t>
            </w:r>
            <w:r w:rsidRPr="003F447B">
              <w:rPr>
                <w:color w:val="000000" w:themeColor="text1"/>
                <w:lang w:val="sr-Cyrl-CS"/>
              </w:rPr>
              <w:t>30</w:t>
            </w:r>
          </w:p>
        </w:tc>
      </w:tr>
      <w:tr w:rsidR="007E7BEA" w:rsidRPr="003F447B" w14:paraId="5E223929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82B802A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Методе извођења наставе</w:t>
            </w:r>
          </w:p>
          <w:p w14:paraId="57E09789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bCs/>
                <w:color w:val="000000" w:themeColor="text1"/>
              </w:rPr>
            </w:pPr>
            <w:r w:rsidRPr="003F447B">
              <w:rPr>
                <w:bCs/>
                <w:color w:val="000000" w:themeColor="text1"/>
              </w:rPr>
              <w:t>Предавања, вежбе, рад у малој групи</w:t>
            </w:r>
          </w:p>
        </w:tc>
      </w:tr>
      <w:tr w:rsidR="007E7BEA" w:rsidRPr="003F447B" w14:paraId="79324862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1F7C44A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Оцена знања (максимални број поена 100)</w:t>
            </w:r>
          </w:p>
        </w:tc>
      </w:tr>
      <w:tr w:rsidR="007E7BEA" w:rsidRPr="003F447B" w14:paraId="773AD838" w14:textId="77777777" w:rsidTr="000C6149">
        <w:trPr>
          <w:trHeight w:val="227"/>
          <w:jc w:val="center"/>
        </w:trPr>
        <w:tc>
          <w:tcPr>
            <w:tcW w:w="1822" w:type="pct"/>
            <w:vAlign w:val="center"/>
          </w:tcPr>
          <w:p w14:paraId="190FE153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b/>
                <w:iCs/>
                <w:color w:val="000000" w:themeColor="text1"/>
                <w:lang w:val="sr-Cyrl-CS"/>
              </w:rPr>
            </w:pPr>
            <w:r w:rsidRPr="003F447B">
              <w:rPr>
                <w:b/>
                <w:iCs/>
                <w:color w:val="000000" w:themeColor="text1"/>
                <w:lang w:val="sr-Cyrl-CS"/>
              </w:rPr>
              <w:t>Предиспитне обавезе</w:t>
            </w:r>
          </w:p>
        </w:tc>
        <w:tc>
          <w:tcPr>
            <w:tcW w:w="847" w:type="pct"/>
            <w:vAlign w:val="center"/>
          </w:tcPr>
          <w:p w14:paraId="1143DB3D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>поена</w:t>
            </w:r>
          </w:p>
        </w:tc>
        <w:tc>
          <w:tcPr>
            <w:tcW w:w="1676" w:type="pct"/>
            <w:gridSpan w:val="2"/>
            <w:vAlign w:val="center"/>
          </w:tcPr>
          <w:p w14:paraId="733E5B78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iCs/>
                <w:color w:val="000000" w:themeColor="text1"/>
                <w:lang w:val="sr-Cyrl-CS"/>
              </w:rPr>
              <w:t xml:space="preserve">Завршни испит </w:t>
            </w:r>
          </w:p>
        </w:tc>
        <w:tc>
          <w:tcPr>
            <w:tcW w:w="655" w:type="pct"/>
            <w:vAlign w:val="center"/>
          </w:tcPr>
          <w:p w14:paraId="3A480028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>поена</w:t>
            </w:r>
          </w:p>
        </w:tc>
      </w:tr>
      <w:tr w:rsidR="007E7BEA" w:rsidRPr="003F447B" w14:paraId="14818325" w14:textId="77777777" w:rsidTr="000C6149">
        <w:trPr>
          <w:trHeight w:val="227"/>
          <w:jc w:val="center"/>
        </w:trPr>
        <w:tc>
          <w:tcPr>
            <w:tcW w:w="1822" w:type="pct"/>
            <w:vAlign w:val="center"/>
          </w:tcPr>
          <w:p w14:paraId="2785C672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  <w:lang w:val="sr-Cyrl-CS"/>
              </w:rPr>
              <w:t>активност у току предавања</w:t>
            </w:r>
          </w:p>
        </w:tc>
        <w:tc>
          <w:tcPr>
            <w:tcW w:w="847" w:type="pct"/>
            <w:vAlign w:val="center"/>
          </w:tcPr>
          <w:p w14:paraId="521ABEAE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</w:p>
        </w:tc>
        <w:tc>
          <w:tcPr>
            <w:tcW w:w="1676" w:type="pct"/>
            <w:gridSpan w:val="2"/>
            <w:vAlign w:val="center"/>
          </w:tcPr>
          <w:p w14:paraId="67120D0C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писмени испит</w:t>
            </w:r>
          </w:p>
        </w:tc>
        <w:tc>
          <w:tcPr>
            <w:tcW w:w="655" w:type="pct"/>
            <w:vAlign w:val="center"/>
          </w:tcPr>
          <w:p w14:paraId="3A8B7E85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iCs/>
                <w:color w:val="000000" w:themeColor="text1"/>
              </w:rPr>
              <w:t>40</w:t>
            </w:r>
          </w:p>
        </w:tc>
      </w:tr>
      <w:tr w:rsidR="007E7BEA" w:rsidRPr="003F447B" w14:paraId="322984CA" w14:textId="77777777" w:rsidTr="000C6149">
        <w:trPr>
          <w:trHeight w:val="227"/>
          <w:jc w:val="center"/>
        </w:trPr>
        <w:tc>
          <w:tcPr>
            <w:tcW w:w="1822" w:type="pct"/>
            <w:vAlign w:val="center"/>
          </w:tcPr>
          <w:p w14:paraId="4790D937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  <w:lang w:val="sr-Cyrl-CS"/>
              </w:rPr>
              <w:t>практична настава (вежбе)</w:t>
            </w:r>
          </w:p>
        </w:tc>
        <w:tc>
          <w:tcPr>
            <w:tcW w:w="847" w:type="pct"/>
            <w:vAlign w:val="center"/>
          </w:tcPr>
          <w:p w14:paraId="1AE9E45B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  <w:lang w:val="sr-Cyrl-CS"/>
              </w:rPr>
              <w:t>30</w:t>
            </w:r>
          </w:p>
        </w:tc>
        <w:tc>
          <w:tcPr>
            <w:tcW w:w="1676" w:type="pct"/>
            <w:gridSpan w:val="2"/>
            <w:vAlign w:val="center"/>
          </w:tcPr>
          <w:p w14:paraId="19EA3494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усмени испит</w:t>
            </w:r>
          </w:p>
        </w:tc>
        <w:tc>
          <w:tcPr>
            <w:tcW w:w="655" w:type="pct"/>
            <w:vAlign w:val="center"/>
          </w:tcPr>
          <w:p w14:paraId="48EFCA1D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</w:p>
        </w:tc>
      </w:tr>
      <w:tr w:rsidR="007E7BEA" w:rsidRPr="003F447B" w14:paraId="2B40DF3B" w14:textId="77777777" w:rsidTr="000C6149">
        <w:trPr>
          <w:trHeight w:val="227"/>
          <w:jc w:val="center"/>
        </w:trPr>
        <w:tc>
          <w:tcPr>
            <w:tcW w:w="1822" w:type="pct"/>
            <w:vAlign w:val="center"/>
          </w:tcPr>
          <w:p w14:paraId="7DD81371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sr-Cyrl-CS"/>
              </w:rPr>
              <w:t>колоквијум</w:t>
            </w:r>
            <w:r w:rsidRPr="003F447B">
              <w:rPr>
                <w:color w:val="000000" w:themeColor="text1"/>
                <w:lang w:val="sr-Cyrl-CS"/>
              </w:rPr>
              <w:t>и</w:t>
            </w:r>
          </w:p>
        </w:tc>
        <w:tc>
          <w:tcPr>
            <w:tcW w:w="847" w:type="pct"/>
            <w:vAlign w:val="center"/>
          </w:tcPr>
          <w:p w14:paraId="656EE2FD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color w:val="000000" w:themeColor="text1"/>
              </w:rPr>
              <w:t>30</w:t>
            </w:r>
          </w:p>
        </w:tc>
        <w:tc>
          <w:tcPr>
            <w:tcW w:w="1676" w:type="pct"/>
            <w:gridSpan w:val="2"/>
            <w:vAlign w:val="center"/>
          </w:tcPr>
          <w:p w14:paraId="6A06F75F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практични испит</w:t>
            </w:r>
          </w:p>
        </w:tc>
        <w:tc>
          <w:tcPr>
            <w:tcW w:w="655" w:type="pct"/>
            <w:vAlign w:val="center"/>
          </w:tcPr>
          <w:p w14:paraId="284CF432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</w:p>
        </w:tc>
      </w:tr>
      <w:tr w:rsidR="007E7BEA" w:rsidRPr="003F447B" w14:paraId="00260BC1" w14:textId="77777777" w:rsidTr="000C6149">
        <w:trPr>
          <w:trHeight w:val="227"/>
          <w:jc w:val="center"/>
        </w:trPr>
        <w:tc>
          <w:tcPr>
            <w:tcW w:w="1822" w:type="pct"/>
            <w:vAlign w:val="center"/>
          </w:tcPr>
          <w:p w14:paraId="72C0B5B2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семинар</w:t>
            </w:r>
            <w:r w:rsidRPr="003F447B">
              <w:rPr>
                <w:color w:val="000000" w:themeColor="text1"/>
                <w:lang w:val="sr-Cyrl-CS"/>
              </w:rPr>
              <w:t>и</w:t>
            </w:r>
          </w:p>
        </w:tc>
        <w:tc>
          <w:tcPr>
            <w:tcW w:w="847" w:type="pct"/>
            <w:vAlign w:val="center"/>
          </w:tcPr>
          <w:p w14:paraId="660750A4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</w:p>
        </w:tc>
        <w:tc>
          <w:tcPr>
            <w:tcW w:w="1676" w:type="pct"/>
            <w:gridSpan w:val="2"/>
            <w:vAlign w:val="center"/>
          </w:tcPr>
          <w:p w14:paraId="41ADA1D5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  <w:tc>
          <w:tcPr>
            <w:tcW w:w="655" w:type="pct"/>
            <w:vAlign w:val="center"/>
          </w:tcPr>
          <w:p w14:paraId="3D2644B1" w14:textId="77777777" w:rsidR="007E7BEA" w:rsidRPr="003F447B" w:rsidRDefault="007E7BEA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</w:tr>
    </w:tbl>
    <w:p w14:paraId="4FA00BDE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671B"/>
    <w:multiLevelType w:val="hybridMultilevel"/>
    <w:tmpl w:val="8826B76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740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801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7E7BEA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3801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1C6E5-920C-464B-BB89-D9544D00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B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8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8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8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8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8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8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338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8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8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8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8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8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8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8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8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8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8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8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8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8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8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8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2026-08-07T06:48:00Z</dcterms:created>
  <dcterms:modified xsi:type="dcterms:W3CDTF">2026-08-07T06:48:00Z</dcterms:modified>
</cp:coreProperties>
</file>